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964D" w14:textId="77777777" w:rsidR="00EC69DC" w:rsidRPr="00547CDB" w:rsidRDefault="00EC69DC" w:rsidP="00EC69DC">
      <w:pPr>
        <w:spacing w:after="0" w:line="240" w:lineRule="auto"/>
        <w:ind w:firstLine="567"/>
        <w:jc w:val="center"/>
        <w:rPr>
          <w:rFonts w:ascii="Times New Roman" w:eastAsia="Calibri" w:hAnsi="Times New Roman"/>
          <w:b/>
          <w:bCs/>
          <w:sz w:val="28"/>
          <w:szCs w:val="28"/>
          <w:lang w:val="uk-UA" w:eastAsia="en-US" w:bidi="uk-UA"/>
        </w:rPr>
      </w:pPr>
      <w:r w:rsidRPr="00547CDB">
        <w:rPr>
          <w:rFonts w:ascii="Times New Roman" w:eastAsia="Calibri" w:hAnsi="Times New Roman"/>
          <w:b/>
          <w:bCs/>
          <w:sz w:val="28"/>
          <w:szCs w:val="28"/>
          <w:lang w:val="uk-UA" w:eastAsia="en-US"/>
        </w:rPr>
        <w:t>МОН</w:t>
      </w:r>
      <w:r w:rsidRPr="00547CDB">
        <w:rPr>
          <w:rFonts w:ascii="Times New Roman" w:eastAsia="Calibri" w:hAnsi="Times New Roman"/>
          <w:b/>
          <w:bCs/>
          <w:sz w:val="28"/>
          <w:szCs w:val="28"/>
          <w:lang w:val="uk-UA" w:eastAsia="en-US" w:bidi="uk-UA"/>
        </w:rPr>
        <w:t>ІТОРИНГ НАСЛІДКІВ ВИКОНАННЯ ДОКУМЕНТА ДЕРЖАВНОГО ПЛАНУВАННЯ «ПРОГРАМА ЕКОНОМІЧНОГО І СОЦІАЛЬНОГО РОЗВИТКУ МИРНОГРАДСЬКОЇ МІСЬКОЇ ТЕРИТОРІАЛЬНОЇ ГРОМАДИ ДОНЕЦЬКОЇ ОБЛАСТІ НА 2022 РІК» ДЛЯ ДОВКІЛЛЯ, В ТОМУ ЧИСЛІ ДЛЯ ЗДОРОВ’Я НАСЕЛЕННЯ</w:t>
      </w:r>
    </w:p>
    <w:p w14:paraId="5547ED34" w14:textId="77777777" w:rsidR="00EC69DC" w:rsidRPr="00547CDB" w:rsidRDefault="00EC69DC" w:rsidP="00EC69DC">
      <w:pPr>
        <w:spacing w:after="0" w:line="240" w:lineRule="auto"/>
        <w:ind w:firstLine="567"/>
        <w:jc w:val="center"/>
        <w:rPr>
          <w:rFonts w:ascii="Times New Roman" w:eastAsia="Calibri" w:hAnsi="Times New Roman"/>
          <w:b/>
          <w:bCs/>
          <w:sz w:val="28"/>
          <w:szCs w:val="28"/>
          <w:lang w:val="uk-UA" w:eastAsia="en-US" w:bidi="uk-UA"/>
        </w:rPr>
      </w:pPr>
    </w:p>
    <w:p w14:paraId="4363BD94" w14:textId="77777777" w:rsidR="00EC69DC" w:rsidRPr="00547CDB" w:rsidRDefault="00EC69DC" w:rsidP="00EC69DC">
      <w:pPr>
        <w:spacing w:after="0" w:line="240" w:lineRule="auto"/>
        <w:ind w:firstLine="567"/>
        <w:jc w:val="both"/>
        <w:rPr>
          <w:rFonts w:ascii="Times New Roman" w:eastAsia="Calibri" w:hAnsi="Times New Roman"/>
          <w:bCs/>
          <w:sz w:val="28"/>
          <w:szCs w:val="28"/>
          <w:lang w:val="uk-UA" w:eastAsia="en-US" w:bidi="uk-UA"/>
        </w:rPr>
      </w:pPr>
      <w:r w:rsidRPr="00547CDB">
        <w:rPr>
          <w:rFonts w:ascii="Times New Roman" w:eastAsia="Calibri" w:hAnsi="Times New Roman"/>
          <w:bCs/>
          <w:sz w:val="28"/>
          <w:szCs w:val="28"/>
          <w:lang w:val="uk-UA" w:eastAsia="en-US" w:bidi="uk-UA"/>
        </w:rPr>
        <w:t>Відповідно до розпорядження Кабінету міністрів України від 16.12.2020 №</w:t>
      </w:r>
      <w:r>
        <w:rPr>
          <w:rFonts w:ascii="Times New Roman" w:eastAsia="Calibri" w:hAnsi="Times New Roman"/>
          <w:bCs/>
          <w:sz w:val="28"/>
          <w:szCs w:val="28"/>
          <w:lang w:val="uk-UA" w:eastAsia="en-US" w:bidi="uk-UA"/>
        </w:rPr>
        <w:t> </w:t>
      </w:r>
      <w:r w:rsidRPr="00547CDB">
        <w:rPr>
          <w:rFonts w:ascii="Times New Roman" w:eastAsia="Calibri" w:hAnsi="Times New Roman"/>
          <w:bCs/>
          <w:sz w:val="28"/>
          <w:szCs w:val="28"/>
          <w:lang w:val="uk-UA" w:eastAsia="en-US" w:bidi="uk-UA"/>
        </w:rPr>
        <w:t xml:space="preserve">1272 моніторинг наслідків виконання документа державного планування для довкілля, в тому числі для здоров’я населення, здійснюється за підсумками реалізації такого документа. Програма економічного і соціального розвитку </w:t>
      </w:r>
      <w:proofErr w:type="spellStart"/>
      <w:r w:rsidRPr="00547CDB">
        <w:rPr>
          <w:rFonts w:ascii="Times New Roman" w:eastAsia="Calibri" w:hAnsi="Times New Roman"/>
          <w:bCs/>
          <w:sz w:val="28"/>
          <w:szCs w:val="28"/>
          <w:lang w:val="uk-UA" w:eastAsia="en-US" w:bidi="uk-UA"/>
        </w:rPr>
        <w:t>Мирноградської</w:t>
      </w:r>
      <w:proofErr w:type="spellEnd"/>
      <w:r w:rsidRPr="00547CDB">
        <w:rPr>
          <w:rFonts w:ascii="Times New Roman" w:eastAsia="Calibri" w:hAnsi="Times New Roman"/>
          <w:bCs/>
          <w:sz w:val="28"/>
          <w:szCs w:val="28"/>
          <w:lang w:val="uk-UA" w:eastAsia="en-US" w:bidi="uk-UA"/>
        </w:rPr>
        <w:t xml:space="preserve"> міської територіальної громади затверджується один раз на рік. Індикатори моніторингу за 2022 рік зазначені у розділі 10 Звіту про стратегічну екологічну оцінку документу державного планування «Програма економічного і соціального розвитку </w:t>
      </w:r>
      <w:proofErr w:type="spellStart"/>
      <w:r w:rsidRPr="00547CDB">
        <w:rPr>
          <w:rFonts w:ascii="Times New Roman" w:eastAsia="Calibri" w:hAnsi="Times New Roman"/>
          <w:bCs/>
          <w:sz w:val="28"/>
          <w:szCs w:val="28"/>
          <w:lang w:val="uk-UA" w:eastAsia="en-US" w:bidi="uk-UA"/>
        </w:rPr>
        <w:t>Мирноградської</w:t>
      </w:r>
      <w:proofErr w:type="spellEnd"/>
      <w:r w:rsidRPr="00547CDB">
        <w:rPr>
          <w:rFonts w:ascii="Times New Roman" w:eastAsia="Calibri" w:hAnsi="Times New Roman"/>
          <w:bCs/>
          <w:sz w:val="28"/>
          <w:szCs w:val="28"/>
          <w:lang w:val="uk-UA" w:eastAsia="en-US" w:bidi="uk-UA"/>
        </w:rPr>
        <w:t xml:space="preserve"> міської територіальної громади Донецької області на 2022 рік». Моніторинг виконаний відповідно до наявної статистичної інформації.</w:t>
      </w:r>
    </w:p>
    <w:p w14:paraId="646CC0DD"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p>
    <w:p w14:paraId="3B2FBFEB"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b/>
          <w:bCs/>
          <w:i/>
          <w:iCs/>
          <w:sz w:val="28"/>
          <w:szCs w:val="28"/>
          <w:lang w:val="uk-UA" w:eastAsia="en-US" w:bidi="uk-UA"/>
        </w:rPr>
        <w:t>1. Стан атмосферного повітря</w:t>
      </w:r>
    </w:p>
    <w:p w14:paraId="31E267D9"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 xml:space="preserve">Рівень забруднення атмосферного повітря є одним з головних факторів ризику для здоров'я населення. Стан атмосферного повітря </w:t>
      </w:r>
      <w:proofErr w:type="spellStart"/>
      <w:r w:rsidRPr="00547CDB">
        <w:rPr>
          <w:rFonts w:ascii="Times New Roman" w:eastAsia="Calibri" w:hAnsi="Times New Roman"/>
          <w:sz w:val="28"/>
          <w:szCs w:val="28"/>
          <w:lang w:val="uk-UA" w:eastAsia="en-US" w:bidi="uk-UA"/>
        </w:rPr>
        <w:t>Мирноградської</w:t>
      </w:r>
      <w:proofErr w:type="spellEnd"/>
      <w:r w:rsidRPr="00547CDB">
        <w:rPr>
          <w:rFonts w:ascii="Times New Roman" w:eastAsia="Calibri" w:hAnsi="Times New Roman"/>
          <w:sz w:val="28"/>
          <w:szCs w:val="28"/>
          <w:lang w:val="uk-UA" w:eastAsia="en-US" w:bidi="uk-UA"/>
        </w:rPr>
        <w:t xml:space="preserve"> міської територіальної громади формується обсягами викидів забруднюючих речовин від пересувних та стаціонарних джерел забруднення.</w:t>
      </w:r>
    </w:p>
    <w:p w14:paraId="55B6C2A0"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Джерелами забруднення атмосферного повітря громади залишаються автотранспорт, мережа АЗС, промисловість, комунальні підприємства. Основними джерелами забруднення атмосфери від діяльності ДП «</w:t>
      </w:r>
      <w:proofErr w:type="spellStart"/>
      <w:r w:rsidRPr="00547CDB">
        <w:rPr>
          <w:rFonts w:ascii="Times New Roman" w:eastAsia="Calibri" w:hAnsi="Times New Roman"/>
          <w:sz w:val="28"/>
          <w:szCs w:val="28"/>
          <w:lang w:val="uk-UA" w:eastAsia="en-US" w:bidi="uk-UA"/>
        </w:rPr>
        <w:t>Мирноградвугілля</w:t>
      </w:r>
      <w:proofErr w:type="spellEnd"/>
      <w:r w:rsidRPr="00547CDB">
        <w:rPr>
          <w:rFonts w:ascii="Times New Roman" w:eastAsia="Calibri" w:hAnsi="Times New Roman"/>
          <w:sz w:val="28"/>
          <w:szCs w:val="28"/>
          <w:lang w:val="uk-UA" w:eastAsia="en-US" w:bidi="uk-UA"/>
        </w:rPr>
        <w:t>» ВП "Шахта «Центральна", ДП «</w:t>
      </w:r>
      <w:proofErr w:type="spellStart"/>
      <w:r w:rsidRPr="00547CDB">
        <w:rPr>
          <w:rFonts w:ascii="Times New Roman" w:eastAsia="Calibri" w:hAnsi="Times New Roman"/>
          <w:sz w:val="28"/>
          <w:szCs w:val="28"/>
          <w:lang w:val="uk-UA" w:eastAsia="en-US" w:bidi="uk-UA"/>
        </w:rPr>
        <w:t>Мирноградвугілля</w:t>
      </w:r>
      <w:proofErr w:type="spellEnd"/>
      <w:r w:rsidRPr="00547CDB">
        <w:rPr>
          <w:rFonts w:ascii="Times New Roman" w:eastAsia="Calibri" w:hAnsi="Times New Roman"/>
          <w:sz w:val="28"/>
          <w:szCs w:val="28"/>
          <w:lang w:val="uk-UA" w:eastAsia="en-US" w:bidi="uk-UA"/>
        </w:rPr>
        <w:t>» ВП</w:t>
      </w:r>
      <w:r>
        <w:rPr>
          <w:rFonts w:ascii="Times New Roman" w:eastAsia="Calibri" w:hAnsi="Times New Roman"/>
          <w:sz w:val="28"/>
          <w:szCs w:val="28"/>
          <w:lang w:val="uk-UA" w:eastAsia="en-US" w:bidi="uk-UA"/>
        </w:rPr>
        <w:t> </w:t>
      </w:r>
      <w:r w:rsidRPr="00547CDB">
        <w:rPr>
          <w:rFonts w:ascii="Times New Roman" w:eastAsia="Calibri" w:hAnsi="Times New Roman"/>
          <w:sz w:val="28"/>
          <w:szCs w:val="28"/>
          <w:lang w:val="uk-UA" w:eastAsia="en-US" w:bidi="uk-UA"/>
        </w:rPr>
        <w:t>«Шахта «5/6» є котельні, вентиляційні установки, породні відвали. Саме ці джерела викидів вимагають особливої уваги по контролю та своєчасному проведенню заходів по запобіганню викидів.</w:t>
      </w:r>
    </w:p>
    <w:p w14:paraId="5F556950"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Крім того, в громаді знаходяться близько 20 підприємств, які мають вплив на стан атмосферного повітря громади – ТОВ «</w:t>
      </w:r>
      <w:proofErr w:type="spellStart"/>
      <w:r w:rsidRPr="00547CDB">
        <w:rPr>
          <w:rFonts w:ascii="Times New Roman" w:eastAsia="Calibri" w:hAnsi="Times New Roman"/>
          <w:sz w:val="28"/>
          <w:szCs w:val="28"/>
          <w:lang w:val="uk-UA" w:eastAsia="en-US" w:bidi="uk-UA"/>
        </w:rPr>
        <w:t>Вуглепротранс</w:t>
      </w:r>
      <w:proofErr w:type="spellEnd"/>
      <w:r w:rsidRPr="00547CDB">
        <w:rPr>
          <w:rFonts w:ascii="Times New Roman" w:eastAsia="Calibri" w:hAnsi="Times New Roman"/>
          <w:sz w:val="28"/>
          <w:szCs w:val="28"/>
          <w:lang w:val="uk-UA" w:eastAsia="en-US" w:bidi="uk-UA"/>
        </w:rPr>
        <w:t>» - залізничне транспортування вугілля; ТОВ «ДЕМЗ» - обробка металу; ПрАТ «АПК-ІНВЕСТ» - діяльність пов’язана з рослинництвом та тваринництвом; ТОВ «VIP-Бетон» - діяльність пов’язана з товарним бетоном та залізобетонними виробами; мережа АЗС; теплопостачання ВП «ВО ОКП» «Донецьктеплокомуненерго» «</w:t>
      </w:r>
      <w:proofErr w:type="spellStart"/>
      <w:r w:rsidRPr="00547CDB">
        <w:rPr>
          <w:rFonts w:ascii="Times New Roman" w:eastAsia="Calibri" w:hAnsi="Times New Roman"/>
          <w:sz w:val="28"/>
          <w:szCs w:val="28"/>
          <w:lang w:val="uk-UA" w:eastAsia="en-US" w:bidi="uk-UA"/>
        </w:rPr>
        <w:t>Мирноградтепломережа</w:t>
      </w:r>
      <w:proofErr w:type="spellEnd"/>
      <w:r w:rsidRPr="00547CDB">
        <w:rPr>
          <w:rFonts w:ascii="Times New Roman" w:eastAsia="Calibri" w:hAnsi="Times New Roman"/>
          <w:sz w:val="28"/>
          <w:szCs w:val="28"/>
          <w:lang w:val="uk-UA" w:eastAsia="en-US" w:bidi="uk-UA"/>
        </w:rPr>
        <w:t xml:space="preserve">» в місті здійснюють 11 котельних, які працюють на газовому паливі; відділ освіти </w:t>
      </w:r>
      <w:proofErr w:type="spellStart"/>
      <w:r w:rsidRPr="00547CDB">
        <w:rPr>
          <w:rFonts w:ascii="Times New Roman" w:eastAsia="Calibri" w:hAnsi="Times New Roman"/>
          <w:sz w:val="28"/>
          <w:szCs w:val="28"/>
          <w:lang w:val="uk-UA" w:eastAsia="en-US" w:bidi="uk-UA"/>
        </w:rPr>
        <w:t>Мирноградської</w:t>
      </w:r>
      <w:proofErr w:type="spellEnd"/>
      <w:r w:rsidRPr="00547CDB">
        <w:rPr>
          <w:rFonts w:ascii="Times New Roman" w:eastAsia="Calibri" w:hAnsi="Times New Roman"/>
          <w:sz w:val="28"/>
          <w:szCs w:val="28"/>
          <w:lang w:val="uk-UA" w:eastAsia="en-US" w:bidi="uk-UA"/>
        </w:rPr>
        <w:t xml:space="preserve"> міської ради має 5 </w:t>
      </w:r>
      <w:proofErr w:type="spellStart"/>
      <w:r w:rsidRPr="00547CDB">
        <w:rPr>
          <w:rFonts w:ascii="Times New Roman" w:eastAsia="Calibri" w:hAnsi="Times New Roman"/>
          <w:sz w:val="28"/>
          <w:szCs w:val="28"/>
          <w:lang w:val="uk-UA" w:eastAsia="en-US" w:bidi="uk-UA"/>
        </w:rPr>
        <w:t>котелень</w:t>
      </w:r>
      <w:proofErr w:type="spellEnd"/>
      <w:r w:rsidRPr="00547CDB">
        <w:rPr>
          <w:rFonts w:ascii="Times New Roman" w:eastAsia="Calibri" w:hAnsi="Times New Roman"/>
          <w:sz w:val="28"/>
          <w:szCs w:val="28"/>
          <w:lang w:val="uk-UA" w:eastAsia="en-US" w:bidi="uk-UA"/>
        </w:rPr>
        <w:t>, які працюють на альтернативному паливі, із них дві на вугільному паливі та інші.</w:t>
      </w:r>
    </w:p>
    <w:p w14:paraId="6AB5FF32"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 xml:space="preserve">За даними ГУ статистики в 2018 році в м. </w:t>
      </w:r>
      <w:proofErr w:type="spellStart"/>
      <w:r w:rsidRPr="00547CDB">
        <w:rPr>
          <w:rFonts w:ascii="Times New Roman" w:eastAsia="Calibri" w:hAnsi="Times New Roman"/>
          <w:sz w:val="28"/>
          <w:szCs w:val="28"/>
          <w:lang w:val="uk-UA" w:eastAsia="en-US" w:bidi="uk-UA"/>
        </w:rPr>
        <w:t>Мирноград</w:t>
      </w:r>
      <w:proofErr w:type="spellEnd"/>
      <w:r w:rsidRPr="00547CDB">
        <w:rPr>
          <w:rFonts w:ascii="Times New Roman" w:eastAsia="Calibri" w:hAnsi="Times New Roman"/>
          <w:sz w:val="28"/>
          <w:szCs w:val="28"/>
          <w:lang w:val="uk-UA" w:eastAsia="en-US" w:bidi="uk-UA"/>
        </w:rPr>
        <w:t xml:space="preserve"> в атмосферне повітря було викинуто (без урахування діоксиду вуглецю) 14203,9 т забруднюючих речовин (1,8% від викидів Донецької області), з яких діоксид сірки склав 562 т, діоксид азоту – 70,3 т. В середньому на 1 одну людину приходилось 287 кг викидів забруднюючих речовин. В перерахунку на одиницю площі щільність викидів складала 617,6 т/км2 . Ці показники є вищими за аналогічні середні по Донецькій області. Як і в цілому по регіону, забруднення атмосферного повітря </w:t>
      </w:r>
      <w:r w:rsidRPr="00547CDB">
        <w:rPr>
          <w:rFonts w:ascii="Times New Roman" w:eastAsia="Calibri" w:hAnsi="Times New Roman"/>
          <w:sz w:val="28"/>
          <w:szCs w:val="28"/>
          <w:lang w:val="uk-UA" w:eastAsia="en-US" w:bidi="uk-UA"/>
        </w:rPr>
        <w:lastRenderedPageBreak/>
        <w:t xml:space="preserve">є однією з найважливіших екологічних проблем </w:t>
      </w:r>
      <w:proofErr w:type="spellStart"/>
      <w:r w:rsidRPr="00547CDB">
        <w:rPr>
          <w:rFonts w:ascii="Times New Roman" w:eastAsia="Calibri" w:hAnsi="Times New Roman"/>
          <w:sz w:val="28"/>
          <w:szCs w:val="28"/>
          <w:lang w:val="uk-UA" w:eastAsia="en-US" w:bidi="uk-UA"/>
        </w:rPr>
        <w:t>Мирноградської</w:t>
      </w:r>
      <w:proofErr w:type="spellEnd"/>
      <w:r w:rsidRPr="00547CDB">
        <w:rPr>
          <w:rFonts w:ascii="Times New Roman" w:eastAsia="Calibri" w:hAnsi="Times New Roman"/>
          <w:sz w:val="28"/>
          <w:szCs w:val="28"/>
          <w:lang w:val="uk-UA" w:eastAsia="en-US" w:bidi="uk-UA"/>
        </w:rPr>
        <w:t xml:space="preserve"> міської територіальної громади. У 2019 році в атмосферне повітря було викинуто 3808,6</w:t>
      </w:r>
      <w:r>
        <w:rPr>
          <w:rFonts w:ascii="Times New Roman" w:eastAsia="Calibri" w:hAnsi="Times New Roman"/>
          <w:sz w:val="28"/>
          <w:szCs w:val="28"/>
          <w:lang w:val="uk-UA" w:eastAsia="en-US" w:bidi="uk-UA"/>
        </w:rPr>
        <w:t> </w:t>
      </w:r>
      <w:r w:rsidRPr="00547CDB">
        <w:rPr>
          <w:rFonts w:ascii="Times New Roman" w:eastAsia="Calibri" w:hAnsi="Times New Roman"/>
          <w:sz w:val="28"/>
          <w:szCs w:val="28"/>
          <w:lang w:val="uk-UA" w:eastAsia="en-US" w:bidi="uk-UA"/>
        </w:rPr>
        <w:t>т забруднюючих речовин, з яких діоксид сірки склав 153,5 т, діоксид азоту – 58,0 т. Так у 2020 році в атмосферне повітря було викинуто 3204,8 т забруднюючих речовин,  з яких діоксид сірки склав 144,2 т, діоксид азоту – 41,6</w:t>
      </w:r>
      <w:r>
        <w:rPr>
          <w:rFonts w:ascii="Times New Roman" w:eastAsia="Calibri" w:hAnsi="Times New Roman"/>
          <w:sz w:val="28"/>
          <w:szCs w:val="28"/>
          <w:lang w:val="uk-UA" w:eastAsia="en-US" w:bidi="uk-UA"/>
        </w:rPr>
        <w:t> </w:t>
      </w:r>
      <w:r w:rsidRPr="00547CDB">
        <w:rPr>
          <w:rFonts w:ascii="Times New Roman" w:eastAsia="Calibri" w:hAnsi="Times New Roman"/>
          <w:sz w:val="28"/>
          <w:szCs w:val="28"/>
          <w:lang w:val="uk-UA" w:eastAsia="en-US" w:bidi="uk-UA"/>
        </w:rPr>
        <w:t>т.</w:t>
      </w:r>
    </w:p>
    <w:p w14:paraId="630C18E6"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Зменшення кількості викидів забруднюючих речовин у 2019-2020 роках пов’язане з виконанням підприємствами природоохоронних заходів, спрямованих на зниження обсягів викидів забруднюючих речовин в атмосферне повітря стаціонарними. Крім того, у 2020 році згідно з даними Головного управління статистики у Донецькій області спостерігається спад промислового виробництва (на 3,8% в порівнянні з 2019 роком), що також спричинило зменшення обсягів викидів забруднюючих речовин в атмосферне повітря.</w:t>
      </w:r>
    </w:p>
    <w:p w14:paraId="6224136F"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 xml:space="preserve">Найбільший рівень забруднення атмосферного повітря виявлено на території району «5/6» міста </w:t>
      </w:r>
      <w:proofErr w:type="spellStart"/>
      <w:r w:rsidRPr="00547CDB">
        <w:rPr>
          <w:rFonts w:ascii="Times New Roman" w:eastAsia="Calibri" w:hAnsi="Times New Roman"/>
          <w:sz w:val="28"/>
          <w:szCs w:val="28"/>
          <w:lang w:val="uk-UA" w:eastAsia="en-US" w:bidi="uk-UA"/>
        </w:rPr>
        <w:t>Мирноград</w:t>
      </w:r>
      <w:proofErr w:type="spellEnd"/>
      <w:r w:rsidRPr="00547CDB">
        <w:rPr>
          <w:rFonts w:ascii="Times New Roman" w:eastAsia="Calibri" w:hAnsi="Times New Roman"/>
          <w:sz w:val="28"/>
          <w:szCs w:val="28"/>
          <w:lang w:val="uk-UA" w:eastAsia="en-US" w:bidi="uk-UA"/>
        </w:rPr>
        <w:t xml:space="preserve">, </w:t>
      </w:r>
      <w:proofErr w:type="spellStart"/>
      <w:r w:rsidRPr="00547CDB">
        <w:rPr>
          <w:rFonts w:ascii="Times New Roman" w:eastAsia="Calibri" w:hAnsi="Times New Roman"/>
          <w:sz w:val="28"/>
          <w:szCs w:val="28"/>
          <w:lang w:val="uk-UA" w:eastAsia="en-US" w:bidi="uk-UA"/>
        </w:rPr>
        <w:t>пос</w:t>
      </w:r>
      <w:proofErr w:type="spellEnd"/>
      <w:r w:rsidRPr="00547CDB">
        <w:rPr>
          <w:rFonts w:ascii="Times New Roman" w:eastAsia="Calibri" w:hAnsi="Times New Roman"/>
          <w:sz w:val="28"/>
          <w:szCs w:val="28"/>
          <w:lang w:val="uk-UA" w:eastAsia="en-US" w:bidi="uk-UA"/>
        </w:rPr>
        <w:t xml:space="preserve">. Новатор міста </w:t>
      </w:r>
      <w:proofErr w:type="spellStart"/>
      <w:r w:rsidRPr="00547CDB">
        <w:rPr>
          <w:rFonts w:ascii="Times New Roman" w:eastAsia="Calibri" w:hAnsi="Times New Roman"/>
          <w:sz w:val="28"/>
          <w:szCs w:val="28"/>
          <w:lang w:val="uk-UA" w:eastAsia="en-US" w:bidi="uk-UA"/>
        </w:rPr>
        <w:t>Мирноград</w:t>
      </w:r>
      <w:proofErr w:type="spellEnd"/>
      <w:r w:rsidRPr="00547CDB">
        <w:rPr>
          <w:rFonts w:ascii="Times New Roman" w:eastAsia="Calibri" w:hAnsi="Times New Roman"/>
          <w:sz w:val="28"/>
          <w:szCs w:val="28"/>
          <w:lang w:val="uk-UA" w:eastAsia="en-US" w:bidi="uk-UA"/>
        </w:rPr>
        <w:t>. У 2019-2021 роках у досліджених пробах атмосферного повітря, відібраних по вул.</w:t>
      </w:r>
      <w:r>
        <w:rPr>
          <w:rFonts w:ascii="Times New Roman" w:eastAsia="Calibri" w:hAnsi="Times New Roman"/>
          <w:sz w:val="28"/>
          <w:szCs w:val="28"/>
          <w:lang w:val="uk-UA" w:eastAsia="en-US" w:bidi="uk-UA"/>
        </w:rPr>
        <w:t> </w:t>
      </w:r>
      <w:r w:rsidRPr="00547CDB">
        <w:rPr>
          <w:rFonts w:ascii="Times New Roman" w:eastAsia="Calibri" w:hAnsi="Times New Roman"/>
          <w:sz w:val="28"/>
          <w:szCs w:val="28"/>
          <w:lang w:val="uk-UA" w:eastAsia="en-US" w:bidi="uk-UA"/>
        </w:rPr>
        <w:t xml:space="preserve">Центральна,  вул. </w:t>
      </w:r>
      <w:proofErr w:type="spellStart"/>
      <w:r w:rsidRPr="00547CDB">
        <w:rPr>
          <w:rFonts w:ascii="Times New Roman" w:eastAsia="Calibri" w:hAnsi="Times New Roman"/>
          <w:sz w:val="28"/>
          <w:szCs w:val="28"/>
          <w:lang w:val="uk-UA" w:eastAsia="en-US" w:bidi="uk-UA"/>
        </w:rPr>
        <w:t>Пугачева</w:t>
      </w:r>
      <w:proofErr w:type="spellEnd"/>
      <w:r w:rsidRPr="00547CDB">
        <w:rPr>
          <w:rFonts w:ascii="Times New Roman" w:eastAsia="Calibri" w:hAnsi="Times New Roman"/>
          <w:sz w:val="28"/>
          <w:szCs w:val="28"/>
          <w:lang w:val="uk-UA" w:eastAsia="en-US" w:bidi="uk-UA"/>
        </w:rPr>
        <w:t xml:space="preserve">, </w:t>
      </w:r>
      <w:proofErr w:type="spellStart"/>
      <w:r w:rsidRPr="00547CDB">
        <w:rPr>
          <w:rFonts w:ascii="Times New Roman" w:eastAsia="Calibri" w:hAnsi="Times New Roman"/>
          <w:sz w:val="28"/>
          <w:szCs w:val="28"/>
          <w:lang w:val="uk-UA" w:eastAsia="en-US" w:bidi="uk-UA"/>
        </w:rPr>
        <w:t>вул</w:t>
      </w:r>
      <w:proofErr w:type="spellEnd"/>
      <w:r w:rsidRPr="00547CDB">
        <w:rPr>
          <w:rFonts w:ascii="Times New Roman" w:eastAsia="Calibri" w:hAnsi="Times New Roman"/>
          <w:sz w:val="28"/>
          <w:szCs w:val="28"/>
          <w:lang w:val="uk-UA" w:eastAsia="en-US" w:bidi="uk-UA"/>
        </w:rPr>
        <w:t xml:space="preserve"> Соборна, було виявлено перевищення ГДК вмісту пилу неорганічного. З 2020 року питома вага проб атмосферного повітря з перевищенням гранично допустимої концентрації (далі - ГДК) становила 2,5%.</w:t>
      </w:r>
    </w:p>
    <w:p w14:paraId="1D0A6809"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 xml:space="preserve">Ступінь забруднення атмосфери на вулицях міста з інтенсивним рухом автотранспорту залишається </w:t>
      </w:r>
      <w:proofErr w:type="spellStart"/>
      <w:r w:rsidRPr="00547CDB">
        <w:rPr>
          <w:rFonts w:ascii="Times New Roman" w:eastAsia="Calibri" w:hAnsi="Times New Roman"/>
          <w:sz w:val="28"/>
          <w:szCs w:val="28"/>
          <w:lang w:val="uk-UA" w:eastAsia="en-US" w:bidi="uk-UA"/>
        </w:rPr>
        <w:t>помірно</w:t>
      </w:r>
      <w:proofErr w:type="spellEnd"/>
      <w:r w:rsidRPr="00547CDB">
        <w:rPr>
          <w:rFonts w:ascii="Times New Roman" w:eastAsia="Calibri" w:hAnsi="Times New Roman"/>
          <w:sz w:val="28"/>
          <w:szCs w:val="28"/>
          <w:lang w:val="uk-UA" w:eastAsia="en-US" w:bidi="uk-UA"/>
        </w:rPr>
        <w:t xml:space="preserve"> небезпечним. Викиди відпрацьованих газів автотранспорту містять такі шкідливі речовини, як оксид вуглецю, діоксид азоту, сажу, </w:t>
      </w:r>
      <w:proofErr w:type="spellStart"/>
      <w:r w:rsidRPr="00547CDB">
        <w:rPr>
          <w:rFonts w:ascii="Times New Roman" w:eastAsia="Calibri" w:hAnsi="Times New Roman"/>
          <w:sz w:val="28"/>
          <w:szCs w:val="28"/>
          <w:lang w:val="uk-UA" w:eastAsia="en-US" w:bidi="uk-UA"/>
        </w:rPr>
        <w:t>бенз</w:t>
      </w:r>
      <w:proofErr w:type="spellEnd"/>
      <w:r w:rsidRPr="00547CDB">
        <w:rPr>
          <w:rFonts w:ascii="Times New Roman" w:eastAsia="Calibri" w:hAnsi="Times New Roman"/>
          <w:sz w:val="28"/>
          <w:szCs w:val="28"/>
          <w:lang w:val="uk-UA" w:eastAsia="en-US" w:bidi="uk-UA"/>
        </w:rPr>
        <w:t>(а)</w:t>
      </w:r>
      <w:proofErr w:type="spellStart"/>
      <w:r w:rsidRPr="00547CDB">
        <w:rPr>
          <w:rFonts w:ascii="Times New Roman" w:eastAsia="Calibri" w:hAnsi="Times New Roman"/>
          <w:sz w:val="28"/>
          <w:szCs w:val="28"/>
          <w:lang w:val="uk-UA" w:eastAsia="en-US" w:bidi="uk-UA"/>
        </w:rPr>
        <w:t>пірен</w:t>
      </w:r>
      <w:proofErr w:type="spellEnd"/>
      <w:r w:rsidRPr="00547CDB">
        <w:rPr>
          <w:rFonts w:ascii="Times New Roman" w:eastAsia="Calibri" w:hAnsi="Times New Roman"/>
          <w:sz w:val="28"/>
          <w:szCs w:val="28"/>
          <w:lang w:val="uk-UA" w:eastAsia="en-US" w:bidi="uk-UA"/>
        </w:rPr>
        <w:t>, спостерігається стабільне перевищення ГДК пилу.</w:t>
      </w:r>
    </w:p>
    <w:p w14:paraId="3345EB86" w14:textId="77777777" w:rsidR="00EC69DC" w:rsidRPr="00547CDB" w:rsidRDefault="00EC69DC" w:rsidP="00EC69DC">
      <w:pPr>
        <w:spacing w:after="0" w:line="240" w:lineRule="auto"/>
        <w:ind w:firstLine="567"/>
        <w:jc w:val="both"/>
        <w:rPr>
          <w:rFonts w:ascii="Times New Roman" w:eastAsia="Calibri" w:hAnsi="Times New Roman"/>
          <w:iCs/>
          <w:sz w:val="28"/>
          <w:szCs w:val="28"/>
          <w:lang w:val="uk-UA" w:eastAsia="en-US" w:bidi="uk-UA"/>
        </w:rPr>
      </w:pPr>
      <w:r w:rsidRPr="00547CDB">
        <w:rPr>
          <w:rFonts w:ascii="Times New Roman" w:eastAsia="Calibri" w:hAnsi="Times New Roman"/>
          <w:iCs/>
          <w:sz w:val="28"/>
          <w:szCs w:val="28"/>
          <w:lang w:val="uk-UA" w:eastAsia="en-US" w:bidi="uk-UA"/>
        </w:rPr>
        <w:t xml:space="preserve">Динаміка дозволів на викиди забруднюючих речовин в атмосферне повітря за 2021 рік та два попередніх </w:t>
      </w:r>
    </w:p>
    <w:p w14:paraId="1C694DBF" w14:textId="77777777" w:rsidR="00EC69DC" w:rsidRPr="00547CDB" w:rsidRDefault="00EC69DC" w:rsidP="00EC69DC">
      <w:pPr>
        <w:spacing w:after="0" w:line="240" w:lineRule="auto"/>
        <w:ind w:firstLine="567"/>
        <w:jc w:val="both"/>
        <w:rPr>
          <w:rFonts w:ascii="Times New Roman" w:eastAsia="Calibri" w:hAnsi="Times New Roman"/>
          <w:iCs/>
          <w:sz w:val="28"/>
          <w:szCs w:val="28"/>
          <w:lang w:val="uk-UA" w:eastAsia="en-US" w:bidi="uk-UA"/>
        </w:rPr>
      </w:pPr>
    </w:p>
    <w:p w14:paraId="0ED8589B" w14:textId="77777777" w:rsidR="00EC69DC" w:rsidRPr="00547CDB" w:rsidRDefault="00EC69DC" w:rsidP="00EC69DC">
      <w:pPr>
        <w:spacing w:after="0" w:line="240" w:lineRule="auto"/>
        <w:ind w:firstLine="567"/>
        <w:jc w:val="right"/>
        <w:rPr>
          <w:rFonts w:ascii="Times New Roman" w:eastAsia="Calibri" w:hAnsi="Times New Roman"/>
          <w:iCs/>
          <w:sz w:val="28"/>
          <w:szCs w:val="28"/>
          <w:lang w:val="uk-UA" w:eastAsia="en-US"/>
        </w:rPr>
      </w:pPr>
      <w:r w:rsidRPr="00547CDB">
        <w:rPr>
          <w:rFonts w:ascii="Times New Roman" w:eastAsia="Calibri" w:hAnsi="Times New Roman"/>
          <w:iCs/>
          <w:sz w:val="28"/>
          <w:szCs w:val="28"/>
          <w:lang w:val="uk-UA" w:eastAsia="en-US"/>
        </w:rPr>
        <w:t>Таблиця 1</w:t>
      </w:r>
    </w:p>
    <w:tbl>
      <w:tblPr>
        <w:tblW w:w="4899" w:type="pct"/>
        <w:tblCellMar>
          <w:left w:w="57" w:type="dxa"/>
          <w:right w:w="57" w:type="dxa"/>
        </w:tblCellMar>
        <w:tblLook w:val="00A0" w:firstRow="1" w:lastRow="0" w:firstColumn="1" w:lastColumn="0" w:noHBand="0" w:noVBand="0"/>
      </w:tblPr>
      <w:tblGrid>
        <w:gridCol w:w="6548"/>
        <w:gridCol w:w="962"/>
        <w:gridCol w:w="962"/>
        <w:gridCol w:w="962"/>
      </w:tblGrid>
      <w:tr w:rsidR="00EC69DC" w:rsidRPr="00547CDB" w14:paraId="346EEAB3" w14:textId="77777777" w:rsidTr="00055C60">
        <w:trPr>
          <w:tblHeader/>
        </w:trPr>
        <w:tc>
          <w:tcPr>
            <w:tcW w:w="3537" w:type="pct"/>
            <w:tcBorders>
              <w:top w:val="single" w:sz="4" w:space="0" w:color="auto"/>
              <w:left w:val="single" w:sz="4" w:space="0" w:color="auto"/>
              <w:bottom w:val="single" w:sz="4" w:space="0" w:color="auto"/>
              <w:right w:val="single" w:sz="4" w:space="0" w:color="auto"/>
            </w:tcBorders>
            <w:shd w:val="clear" w:color="auto" w:fill="auto"/>
            <w:vAlign w:val="center"/>
          </w:tcPr>
          <w:p w14:paraId="1CCBD8F9" w14:textId="77777777" w:rsidR="00EC69DC" w:rsidRPr="00547CDB" w:rsidRDefault="00EC69DC" w:rsidP="00055C60">
            <w:pPr>
              <w:spacing w:after="0" w:line="240" w:lineRule="auto"/>
              <w:ind w:firstLine="567"/>
              <w:jc w:val="center"/>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Показники</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34F97CE" w14:textId="19107001" w:rsidR="00EC69DC" w:rsidRPr="00EC69DC" w:rsidRDefault="00EC69DC" w:rsidP="00EC69DC">
            <w:pPr>
              <w:spacing w:after="0" w:line="240" w:lineRule="auto"/>
              <w:jc w:val="center"/>
              <w:rPr>
                <w:rFonts w:ascii="Times New Roman" w:eastAsia="Calibri" w:hAnsi="Times New Roman"/>
                <w:sz w:val="26"/>
                <w:szCs w:val="26"/>
                <w:lang w:val="uk-UA" w:eastAsia="en-US" w:bidi="uk-UA"/>
              </w:rPr>
            </w:pPr>
            <w:r w:rsidRPr="00EC69DC">
              <w:rPr>
                <w:rFonts w:ascii="Times New Roman" w:eastAsia="Calibri" w:hAnsi="Times New Roman"/>
                <w:sz w:val="26"/>
                <w:szCs w:val="26"/>
                <w:lang w:val="uk-UA" w:eastAsia="en-US" w:bidi="uk-UA"/>
              </w:rPr>
              <w:t>2019</w:t>
            </w:r>
            <w:r w:rsidRPr="00EC69DC">
              <w:rPr>
                <w:rFonts w:ascii="Times New Roman" w:eastAsia="Calibri" w:hAnsi="Times New Roman"/>
                <w:sz w:val="26"/>
                <w:szCs w:val="26"/>
                <w:lang w:val="uk-UA" w:eastAsia="en-US" w:bidi="uk-UA"/>
              </w:rPr>
              <w:t xml:space="preserve"> </w:t>
            </w:r>
            <w:r w:rsidRPr="00EC69DC">
              <w:rPr>
                <w:rFonts w:ascii="Times New Roman" w:eastAsia="Calibri" w:hAnsi="Times New Roman"/>
                <w:sz w:val="26"/>
                <w:szCs w:val="26"/>
                <w:lang w:val="uk-UA" w:eastAsia="en-US" w:bidi="uk-UA"/>
              </w:rPr>
              <w:t>рік</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F7FA163" w14:textId="77777777" w:rsidR="00EC69DC" w:rsidRPr="00EC69DC" w:rsidRDefault="00EC69DC" w:rsidP="00EC69DC">
            <w:pPr>
              <w:spacing w:after="0" w:line="240" w:lineRule="auto"/>
              <w:jc w:val="center"/>
              <w:rPr>
                <w:rFonts w:ascii="Times New Roman" w:eastAsia="Calibri" w:hAnsi="Times New Roman"/>
                <w:sz w:val="26"/>
                <w:szCs w:val="26"/>
                <w:lang w:val="uk-UA" w:eastAsia="en-US" w:bidi="uk-UA"/>
              </w:rPr>
            </w:pPr>
            <w:r w:rsidRPr="00EC69DC">
              <w:rPr>
                <w:rFonts w:ascii="Times New Roman" w:eastAsia="Calibri" w:hAnsi="Times New Roman"/>
                <w:sz w:val="26"/>
                <w:szCs w:val="26"/>
                <w:lang w:val="uk-UA" w:eastAsia="en-US" w:bidi="uk-UA"/>
              </w:rPr>
              <w:t>2020 рік</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4E5F2DDA" w14:textId="77777777" w:rsidR="00EC69DC" w:rsidRPr="00EC69DC" w:rsidRDefault="00EC69DC" w:rsidP="00EC69DC">
            <w:pPr>
              <w:spacing w:after="0" w:line="240" w:lineRule="auto"/>
              <w:jc w:val="center"/>
              <w:rPr>
                <w:rFonts w:ascii="Times New Roman" w:eastAsia="Calibri" w:hAnsi="Times New Roman"/>
                <w:sz w:val="26"/>
                <w:szCs w:val="26"/>
                <w:lang w:val="uk-UA" w:eastAsia="en-US" w:bidi="uk-UA"/>
              </w:rPr>
            </w:pPr>
            <w:r w:rsidRPr="00EC69DC">
              <w:rPr>
                <w:rFonts w:ascii="Times New Roman" w:eastAsia="Calibri" w:hAnsi="Times New Roman"/>
                <w:sz w:val="26"/>
                <w:szCs w:val="26"/>
                <w:lang w:val="uk-UA" w:eastAsia="en-US" w:bidi="uk-UA"/>
              </w:rPr>
              <w:t>2021 рік</w:t>
            </w:r>
          </w:p>
        </w:tc>
      </w:tr>
      <w:tr w:rsidR="00EC69DC" w:rsidRPr="00547CDB" w14:paraId="51B12A65" w14:textId="77777777" w:rsidTr="00055C60">
        <w:tc>
          <w:tcPr>
            <w:tcW w:w="3537" w:type="pct"/>
            <w:tcBorders>
              <w:top w:val="single" w:sz="4" w:space="0" w:color="auto"/>
              <w:left w:val="single" w:sz="4" w:space="0" w:color="auto"/>
              <w:bottom w:val="single" w:sz="4" w:space="0" w:color="auto"/>
              <w:right w:val="single" w:sz="4" w:space="0" w:color="auto"/>
            </w:tcBorders>
            <w:shd w:val="clear" w:color="auto" w:fill="auto"/>
            <w:vAlign w:val="center"/>
          </w:tcPr>
          <w:p w14:paraId="1E2E9B16" w14:textId="77777777" w:rsidR="00EC69DC" w:rsidRPr="00547CDB" w:rsidRDefault="00EC69DC" w:rsidP="00055C60">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Загальна кількість (одиниць) дозволів на викиди забруднюючих речовин в атмосферне повітря, виданих у поточному році суб’єкту господарювання</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D006E75" w14:textId="77777777" w:rsidR="00EC69DC" w:rsidRPr="00547CDB" w:rsidRDefault="00EC69DC" w:rsidP="00055C60">
            <w:pPr>
              <w:spacing w:after="0" w:line="240" w:lineRule="auto"/>
              <w:ind w:firstLine="567"/>
              <w:jc w:val="center"/>
              <w:rPr>
                <w:rFonts w:ascii="Times New Roman" w:eastAsia="Calibri" w:hAnsi="Times New Roman"/>
                <w:bCs/>
                <w:sz w:val="28"/>
                <w:szCs w:val="28"/>
                <w:lang w:val="uk-UA" w:eastAsia="en-US" w:bidi="uk-UA"/>
              </w:rPr>
            </w:pPr>
            <w:r w:rsidRPr="00547CDB">
              <w:rPr>
                <w:rFonts w:ascii="Times New Roman" w:eastAsia="Calibri" w:hAnsi="Times New Roman"/>
                <w:bCs/>
                <w:sz w:val="28"/>
                <w:szCs w:val="28"/>
                <w:lang w:val="uk-UA" w:eastAsia="en-US" w:bidi="uk-UA"/>
              </w:rPr>
              <w:t>29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49A8C0C" w14:textId="77777777" w:rsidR="00EC69DC" w:rsidRPr="00547CDB" w:rsidRDefault="00EC69DC" w:rsidP="00055C60">
            <w:pPr>
              <w:spacing w:after="0" w:line="240" w:lineRule="auto"/>
              <w:ind w:firstLine="567"/>
              <w:jc w:val="center"/>
              <w:rPr>
                <w:rFonts w:ascii="Times New Roman" w:eastAsia="Calibri" w:hAnsi="Times New Roman"/>
                <w:bCs/>
                <w:sz w:val="28"/>
                <w:szCs w:val="28"/>
                <w:lang w:val="uk-UA" w:eastAsia="en-US" w:bidi="uk-UA"/>
              </w:rPr>
            </w:pPr>
            <w:r w:rsidRPr="00547CDB">
              <w:rPr>
                <w:rFonts w:ascii="Times New Roman" w:eastAsia="Calibri" w:hAnsi="Times New Roman"/>
                <w:bCs/>
                <w:sz w:val="28"/>
                <w:szCs w:val="28"/>
                <w:lang w:val="uk-UA" w:eastAsia="en-US" w:bidi="uk-UA"/>
              </w:rPr>
              <w:t>31</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07FB607C" w14:textId="77777777" w:rsidR="00EC69DC" w:rsidRPr="00547CDB" w:rsidRDefault="00EC69DC" w:rsidP="00055C60">
            <w:pPr>
              <w:spacing w:after="0" w:line="240" w:lineRule="auto"/>
              <w:ind w:firstLine="567"/>
              <w:jc w:val="center"/>
              <w:rPr>
                <w:rFonts w:ascii="Times New Roman" w:eastAsia="Calibri" w:hAnsi="Times New Roman"/>
                <w:bCs/>
                <w:sz w:val="28"/>
                <w:szCs w:val="28"/>
                <w:lang w:val="uk-UA" w:eastAsia="en-US" w:bidi="uk-UA"/>
              </w:rPr>
            </w:pPr>
            <w:r w:rsidRPr="00547CDB">
              <w:rPr>
                <w:rFonts w:ascii="Times New Roman" w:eastAsia="Calibri" w:hAnsi="Times New Roman"/>
                <w:bCs/>
                <w:sz w:val="28"/>
                <w:szCs w:val="28"/>
                <w:lang w:val="uk-UA" w:eastAsia="en-US" w:bidi="uk-UA"/>
              </w:rPr>
              <w:t>32</w:t>
            </w:r>
          </w:p>
        </w:tc>
      </w:tr>
    </w:tbl>
    <w:p w14:paraId="14B44B1F"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p>
    <w:p w14:paraId="63B2A359" w14:textId="77777777" w:rsidR="00EC69DC"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У 2022 році проведено роботу з інвентаризації джерел забруднення навколишнього природного середовища відповідно до п. 23 Постанови КМУ від 17.09.1996 № 1147 «Про затвердження переліку видів діяльності, що належать до природоохоронних заходів» (далі Постанова).</w:t>
      </w:r>
      <w:r w:rsidRPr="00547CDB">
        <w:rPr>
          <w:rFonts w:ascii="Times New Roman" w:eastAsia="Calibri" w:hAnsi="Times New Roman"/>
          <w:iCs/>
          <w:sz w:val="28"/>
          <w:szCs w:val="28"/>
          <w:lang w:val="uk-UA" w:eastAsia="en-US" w:bidi="uk-UA"/>
        </w:rPr>
        <w:t xml:space="preserve"> </w:t>
      </w:r>
      <w:r w:rsidRPr="00547CDB">
        <w:rPr>
          <w:rFonts w:ascii="Times New Roman" w:eastAsia="Calibri" w:hAnsi="Times New Roman"/>
          <w:sz w:val="28"/>
          <w:szCs w:val="28"/>
          <w:lang w:val="uk-UA" w:eastAsia="en-US" w:bidi="uk-UA"/>
        </w:rPr>
        <w:t>ДНЗ "</w:t>
      </w:r>
      <w:proofErr w:type="spellStart"/>
      <w:r w:rsidRPr="00547CDB">
        <w:rPr>
          <w:rFonts w:ascii="Times New Roman" w:eastAsia="Calibri" w:hAnsi="Times New Roman"/>
          <w:sz w:val="28"/>
          <w:szCs w:val="28"/>
          <w:lang w:val="uk-UA" w:eastAsia="en-US" w:bidi="uk-UA"/>
        </w:rPr>
        <w:t>Мирноградський</w:t>
      </w:r>
      <w:proofErr w:type="spellEnd"/>
      <w:r w:rsidRPr="00547CDB">
        <w:rPr>
          <w:rFonts w:ascii="Times New Roman" w:eastAsia="Calibri" w:hAnsi="Times New Roman"/>
          <w:sz w:val="28"/>
          <w:szCs w:val="28"/>
          <w:lang w:val="uk-UA" w:eastAsia="en-US" w:bidi="uk-UA"/>
        </w:rPr>
        <w:t xml:space="preserve"> професійний гірничий ліцей" отримало дозвіл на викиди забруднюючих речовин в атмосферне повітря.</w:t>
      </w:r>
    </w:p>
    <w:p w14:paraId="57318B49" w14:textId="77777777" w:rsidR="00EC69DC" w:rsidRDefault="00EC69DC" w:rsidP="00EC69DC">
      <w:pPr>
        <w:spacing w:after="160" w:line="259" w:lineRule="auto"/>
        <w:ind w:firstLine="567"/>
        <w:rPr>
          <w:rFonts w:ascii="Times New Roman" w:eastAsia="Calibri" w:hAnsi="Times New Roman"/>
          <w:sz w:val="28"/>
          <w:szCs w:val="28"/>
          <w:lang w:val="uk-UA" w:eastAsia="en-US" w:bidi="uk-UA"/>
        </w:rPr>
      </w:pPr>
      <w:r>
        <w:rPr>
          <w:rFonts w:ascii="Times New Roman" w:eastAsia="Calibri" w:hAnsi="Times New Roman"/>
          <w:sz w:val="28"/>
          <w:szCs w:val="28"/>
          <w:lang w:val="uk-UA" w:eastAsia="en-US" w:bidi="uk-UA"/>
        </w:rPr>
        <w:br w:type="page"/>
      </w:r>
    </w:p>
    <w:p w14:paraId="22B95653" w14:textId="77777777" w:rsidR="00EC69DC" w:rsidRPr="00547CDB" w:rsidRDefault="00EC69DC" w:rsidP="00EC69DC">
      <w:pPr>
        <w:spacing w:after="0" w:line="240" w:lineRule="auto"/>
        <w:ind w:firstLine="567"/>
        <w:jc w:val="center"/>
        <w:rPr>
          <w:rFonts w:ascii="Times New Roman" w:eastAsia="Calibri" w:hAnsi="Times New Roman"/>
          <w:iCs/>
          <w:sz w:val="28"/>
          <w:szCs w:val="28"/>
          <w:lang w:val="uk-UA" w:eastAsia="en-US" w:bidi="uk-UA"/>
        </w:rPr>
      </w:pPr>
      <w:r w:rsidRPr="00547CDB">
        <w:rPr>
          <w:rFonts w:ascii="Times New Roman" w:eastAsia="Calibri" w:hAnsi="Times New Roman"/>
          <w:iCs/>
          <w:sz w:val="28"/>
          <w:szCs w:val="28"/>
          <w:lang w:val="uk-UA" w:eastAsia="en-US" w:bidi="uk-UA"/>
        </w:rPr>
        <w:t>Вміст забруднюючих речовин в атмосферному повітрі</w:t>
      </w:r>
    </w:p>
    <w:p w14:paraId="3B3169B9" w14:textId="77777777" w:rsidR="00EC69DC" w:rsidRPr="00547CDB" w:rsidRDefault="00EC69DC" w:rsidP="00EC69DC">
      <w:pPr>
        <w:spacing w:after="0" w:line="240" w:lineRule="auto"/>
        <w:ind w:firstLine="567"/>
        <w:jc w:val="center"/>
        <w:rPr>
          <w:rFonts w:ascii="Times New Roman" w:eastAsia="Calibri" w:hAnsi="Times New Roman"/>
          <w:iCs/>
          <w:sz w:val="28"/>
          <w:szCs w:val="28"/>
          <w:lang w:val="uk-UA" w:eastAsia="en-US" w:bidi="uk-UA"/>
        </w:rPr>
      </w:pPr>
    </w:p>
    <w:p w14:paraId="71B1A131" w14:textId="77777777" w:rsidR="00EC69DC" w:rsidRPr="00547CDB" w:rsidRDefault="00EC69DC" w:rsidP="00EC69DC">
      <w:pPr>
        <w:spacing w:after="0" w:line="240" w:lineRule="auto"/>
        <w:ind w:firstLine="567"/>
        <w:jc w:val="right"/>
        <w:rPr>
          <w:rFonts w:ascii="Times New Roman" w:eastAsia="Calibri" w:hAnsi="Times New Roman"/>
          <w:iCs/>
          <w:sz w:val="28"/>
          <w:szCs w:val="28"/>
          <w:lang w:val="uk-UA" w:eastAsia="en-US" w:bidi="uk-UA"/>
        </w:rPr>
      </w:pPr>
      <w:r w:rsidRPr="00547CDB">
        <w:rPr>
          <w:rFonts w:ascii="Times New Roman" w:eastAsia="Calibri" w:hAnsi="Times New Roman"/>
          <w:iCs/>
          <w:sz w:val="28"/>
          <w:szCs w:val="28"/>
          <w:lang w:val="uk-UA" w:eastAsia="en-US" w:bidi="uk-UA"/>
        </w:rPr>
        <w:t>Таблиця 2</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47"/>
        <w:gridCol w:w="1811"/>
        <w:gridCol w:w="1369"/>
        <w:gridCol w:w="1316"/>
        <w:gridCol w:w="1513"/>
        <w:gridCol w:w="1737"/>
      </w:tblGrid>
      <w:tr w:rsidR="00EC69DC" w:rsidRPr="00547CDB" w14:paraId="75DEBAE0" w14:textId="77777777" w:rsidTr="00EC69DC">
        <w:trPr>
          <w:trHeight w:val="626"/>
          <w:tblHeader/>
        </w:trPr>
        <w:tc>
          <w:tcPr>
            <w:tcW w:w="920" w:type="pct"/>
            <w:shd w:val="clear" w:color="auto" w:fill="auto"/>
            <w:vAlign w:val="center"/>
          </w:tcPr>
          <w:p w14:paraId="4681BD7A" w14:textId="77777777" w:rsidR="00EC69DC" w:rsidRPr="00547CDB" w:rsidRDefault="00EC69DC" w:rsidP="00EC69DC">
            <w:pPr>
              <w:spacing w:after="0" w:line="240" w:lineRule="auto"/>
              <w:jc w:val="center"/>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Назва забруднюючої речовини</w:t>
            </w:r>
          </w:p>
        </w:tc>
        <w:tc>
          <w:tcPr>
            <w:tcW w:w="954" w:type="pct"/>
            <w:shd w:val="clear" w:color="auto" w:fill="auto"/>
            <w:vAlign w:val="center"/>
          </w:tcPr>
          <w:p w14:paraId="7A4EC1B7" w14:textId="77777777" w:rsidR="00EC69DC" w:rsidRPr="00547CDB" w:rsidRDefault="00EC69DC" w:rsidP="00EC69DC">
            <w:pPr>
              <w:spacing w:after="0" w:line="240" w:lineRule="auto"/>
              <w:jc w:val="center"/>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Громада</w:t>
            </w:r>
          </w:p>
        </w:tc>
        <w:tc>
          <w:tcPr>
            <w:tcW w:w="721" w:type="pct"/>
            <w:shd w:val="clear" w:color="auto" w:fill="auto"/>
            <w:vAlign w:val="center"/>
          </w:tcPr>
          <w:p w14:paraId="3A6A85DD" w14:textId="77777777" w:rsidR="00EC69DC" w:rsidRPr="00547CDB" w:rsidRDefault="00EC69DC" w:rsidP="00EC69DC">
            <w:pPr>
              <w:spacing w:after="0" w:line="240" w:lineRule="auto"/>
              <w:jc w:val="center"/>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Середньо-</w:t>
            </w:r>
          </w:p>
          <w:p w14:paraId="239E36D8" w14:textId="77777777" w:rsidR="00EC69DC" w:rsidRPr="00547CDB" w:rsidRDefault="00EC69DC" w:rsidP="00EC69DC">
            <w:pPr>
              <w:spacing w:after="0" w:line="240" w:lineRule="auto"/>
              <w:jc w:val="center"/>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річний вміст, мг/м</w:t>
            </w:r>
            <w:r w:rsidRPr="00547CDB">
              <w:rPr>
                <w:rFonts w:ascii="Times New Roman" w:eastAsia="Calibri" w:hAnsi="Times New Roman"/>
                <w:sz w:val="26"/>
                <w:szCs w:val="26"/>
                <w:vertAlign w:val="superscript"/>
                <w:lang w:val="uk-UA" w:eastAsia="en-US" w:bidi="uk-UA"/>
              </w:rPr>
              <w:t>3</w:t>
            </w:r>
          </w:p>
        </w:tc>
        <w:tc>
          <w:tcPr>
            <w:tcW w:w="693" w:type="pct"/>
            <w:shd w:val="clear" w:color="auto" w:fill="auto"/>
            <w:vAlign w:val="center"/>
          </w:tcPr>
          <w:p w14:paraId="07AAC1DB" w14:textId="77777777" w:rsidR="00EC69DC" w:rsidRPr="00547CDB" w:rsidRDefault="00EC69DC" w:rsidP="00EC69DC">
            <w:pPr>
              <w:spacing w:after="0" w:line="240" w:lineRule="auto"/>
              <w:ind w:left="-2"/>
              <w:jc w:val="center"/>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Середньо-</w:t>
            </w:r>
          </w:p>
          <w:p w14:paraId="3CDBA9AD" w14:textId="77777777" w:rsidR="00EC69DC" w:rsidRPr="00547CDB" w:rsidRDefault="00EC69DC" w:rsidP="00EC69DC">
            <w:pPr>
              <w:spacing w:after="0" w:line="240" w:lineRule="auto"/>
              <w:ind w:left="-2"/>
              <w:jc w:val="center"/>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 xml:space="preserve">добові </w:t>
            </w:r>
          </w:p>
          <w:p w14:paraId="520937C0" w14:textId="77777777" w:rsidR="00EC69DC" w:rsidRPr="00547CDB" w:rsidRDefault="00EC69DC" w:rsidP="00EC69DC">
            <w:pPr>
              <w:spacing w:after="0" w:line="240" w:lineRule="auto"/>
              <w:ind w:left="-2"/>
              <w:jc w:val="center"/>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ГДК, мг/м</w:t>
            </w:r>
            <w:r w:rsidRPr="00547CDB">
              <w:rPr>
                <w:rFonts w:ascii="Times New Roman" w:eastAsia="Calibri" w:hAnsi="Times New Roman"/>
                <w:sz w:val="26"/>
                <w:szCs w:val="26"/>
                <w:vertAlign w:val="superscript"/>
                <w:lang w:val="uk-UA" w:eastAsia="en-US" w:bidi="uk-UA"/>
              </w:rPr>
              <w:t>3</w:t>
            </w:r>
          </w:p>
        </w:tc>
        <w:tc>
          <w:tcPr>
            <w:tcW w:w="797" w:type="pct"/>
            <w:shd w:val="clear" w:color="auto" w:fill="auto"/>
            <w:vAlign w:val="center"/>
          </w:tcPr>
          <w:p w14:paraId="46AC9BCA" w14:textId="77777777" w:rsidR="00EC69DC" w:rsidRPr="00547CDB" w:rsidRDefault="00EC69DC" w:rsidP="00EC69DC">
            <w:pPr>
              <w:spacing w:after="0" w:line="240" w:lineRule="auto"/>
              <w:ind w:left="-2"/>
              <w:jc w:val="center"/>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 xml:space="preserve">Максимальні разові </w:t>
            </w:r>
          </w:p>
          <w:p w14:paraId="66E16275" w14:textId="77777777" w:rsidR="00EC69DC" w:rsidRPr="00547CDB" w:rsidRDefault="00EC69DC" w:rsidP="00EC69DC">
            <w:pPr>
              <w:spacing w:after="0" w:line="240" w:lineRule="auto"/>
              <w:ind w:left="-2"/>
              <w:jc w:val="center"/>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ГДК, мг/м</w:t>
            </w:r>
            <w:r w:rsidRPr="00EC69DC">
              <w:rPr>
                <w:rFonts w:ascii="Times New Roman" w:eastAsia="Calibri" w:hAnsi="Times New Roman"/>
                <w:sz w:val="26"/>
                <w:szCs w:val="26"/>
                <w:lang w:val="uk-UA" w:eastAsia="en-US" w:bidi="uk-UA"/>
              </w:rPr>
              <w:t>3</w:t>
            </w:r>
          </w:p>
        </w:tc>
        <w:tc>
          <w:tcPr>
            <w:tcW w:w="915" w:type="pct"/>
          </w:tcPr>
          <w:p w14:paraId="6F8B06AE" w14:textId="77777777" w:rsidR="00EC69DC" w:rsidRPr="00547CDB" w:rsidRDefault="00EC69DC" w:rsidP="00EC69DC">
            <w:pPr>
              <w:spacing w:after="0" w:line="240" w:lineRule="auto"/>
              <w:ind w:left="-2"/>
              <w:jc w:val="center"/>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Максимальний вміст,</w:t>
            </w:r>
          </w:p>
          <w:p w14:paraId="438C3BCB" w14:textId="77777777" w:rsidR="00EC69DC" w:rsidRPr="00547CDB" w:rsidRDefault="00EC69DC" w:rsidP="00EC69DC">
            <w:pPr>
              <w:spacing w:after="0" w:line="240" w:lineRule="auto"/>
              <w:ind w:left="-2"/>
              <w:jc w:val="center"/>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мг/м</w:t>
            </w:r>
            <w:r w:rsidRPr="00EC69DC">
              <w:rPr>
                <w:rFonts w:ascii="Times New Roman" w:eastAsia="Calibri" w:hAnsi="Times New Roman"/>
                <w:sz w:val="26"/>
                <w:szCs w:val="26"/>
                <w:lang w:val="uk-UA" w:eastAsia="en-US" w:bidi="uk-UA"/>
              </w:rPr>
              <w:t>3</w:t>
            </w:r>
          </w:p>
        </w:tc>
      </w:tr>
      <w:tr w:rsidR="00EC69DC" w:rsidRPr="00547CDB" w14:paraId="4884424E" w14:textId="77777777" w:rsidTr="00EC69DC">
        <w:tc>
          <w:tcPr>
            <w:tcW w:w="920" w:type="pct"/>
            <w:shd w:val="clear" w:color="auto" w:fill="auto"/>
            <w:vAlign w:val="center"/>
          </w:tcPr>
          <w:p w14:paraId="7CB4254C" w14:textId="77777777" w:rsidR="00EC69DC" w:rsidRPr="00547CDB" w:rsidRDefault="00EC69DC" w:rsidP="00EC69DC">
            <w:pPr>
              <w:spacing w:after="0" w:line="240" w:lineRule="auto"/>
              <w:jc w:val="center"/>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Тверді речовини</w:t>
            </w:r>
          </w:p>
        </w:tc>
        <w:tc>
          <w:tcPr>
            <w:tcW w:w="954" w:type="pct"/>
            <w:vMerge w:val="restart"/>
            <w:shd w:val="clear" w:color="auto" w:fill="auto"/>
            <w:vAlign w:val="center"/>
          </w:tcPr>
          <w:p w14:paraId="2607D39D" w14:textId="77777777" w:rsidR="00EC69DC" w:rsidRPr="00547CDB" w:rsidRDefault="00EC69DC" w:rsidP="00EC69DC">
            <w:pPr>
              <w:spacing w:after="0" w:line="240" w:lineRule="auto"/>
              <w:jc w:val="center"/>
              <w:rPr>
                <w:rFonts w:ascii="Times New Roman" w:eastAsia="Calibri" w:hAnsi="Times New Roman"/>
                <w:sz w:val="26"/>
                <w:szCs w:val="26"/>
                <w:lang w:val="uk-UA" w:eastAsia="en-US" w:bidi="uk-UA"/>
              </w:rPr>
            </w:pPr>
            <w:proofErr w:type="spellStart"/>
            <w:r w:rsidRPr="00547CDB">
              <w:rPr>
                <w:rFonts w:ascii="Times New Roman" w:eastAsia="Calibri" w:hAnsi="Times New Roman"/>
                <w:sz w:val="26"/>
                <w:szCs w:val="26"/>
                <w:lang w:val="uk-UA" w:eastAsia="en-US" w:bidi="uk-UA"/>
              </w:rPr>
              <w:t>Мирноградська</w:t>
            </w:r>
            <w:proofErr w:type="spellEnd"/>
            <w:r w:rsidRPr="00547CDB">
              <w:rPr>
                <w:rFonts w:ascii="Times New Roman" w:eastAsia="Calibri" w:hAnsi="Times New Roman"/>
                <w:sz w:val="26"/>
                <w:szCs w:val="26"/>
                <w:lang w:val="uk-UA" w:eastAsia="en-US" w:bidi="uk-UA"/>
              </w:rPr>
              <w:t xml:space="preserve"> МТГ</w:t>
            </w:r>
          </w:p>
        </w:tc>
        <w:tc>
          <w:tcPr>
            <w:tcW w:w="721" w:type="pct"/>
            <w:shd w:val="clear" w:color="auto" w:fill="auto"/>
            <w:vAlign w:val="center"/>
          </w:tcPr>
          <w:p w14:paraId="154E0362"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693" w:type="pct"/>
            <w:shd w:val="clear" w:color="auto" w:fill="auto"/>
            <w:vAlign w:val="center"/>
          </w:tcPr>
          <w:p w14:paraId="6CE475CE"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797" w:type="pct"/>
            <w:shd w:val="clear" w:color="auto" w:fill="auto"/>
            <w:vAlign w:val="center"/>
          </w:tcPr>
          <w:p w14:paraId="13884A50"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915" w:type="pct"/>
            <w:vAlign w:val="center"/>
          </w:tcPr>
          <w:p w14:paraId="6E9796E2"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r>
      <w:tr w:rsidR="00EC69DC" w:rsidRPr="00547CDB" w14:paraId="0C086D7E" w14:textId="77777777" w:rsidTr="00EC69DC">
        <w:tc>
          <w:tcPr>
            <w:tcW w:w="920" w:type="pct"/>
            <w:shd w:val="clear" w:color="auto" w:fill="auto"/>
            <w:vAlign w:val="center"/>
          </w:tcPr>
          <w:p w14:paraId="14F07AE3" w14:textId="77777777" w:rsidR="00EC69DC" w:rsidRPr="00547CDB" w:rsidRDefault="00EC69DC" w:rsidP="00EC69DC">
            <w:pPr>
              <w:spacing w:after="0" w:line="240" w:lineRule="auto"/>
              <w:jc w:val="center"/>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Діоксид сірки</w:t>
            </w:r>
          </w:p>
        </w:tc>
        <w:tc>
          <w:tcPr>
            <w:tcW w:w="954" w:type="pct"/>
            <w:vMerge/>
            <w:shd w:val="clear" w:color="auto" w:fill="auto"/>
          </w:tcPr>
          <w:p w14:paraId="68A7140E"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p>
        </w:tc>
        <w:tc>
          <w:tcPr>
            <w:tcW w:w="721" w:type="pct"/>
            <w:shd w:val="clear" w:color="auto" w:fill="auto"/>
            <w:vAlign w:val="center"/>
          </w:tcPr>
          <w:p w14:paraId="6CB942C3"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693" w:type="pct"/>
            <w:shd w:val="clear" w:color="auto" w:fill="auto"/>
            <w:vAlign w:val="center"/>
          </w:tcPr>
          <w:p w14:paraId="1A431F57"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797" w:type="pct"/>
            <w:shd w:val="clear" w:color="auto" w:fill="auto"/>
            <w:vAlign w:val="center"/>
          </w:tcPr>
          <w:p w14:paraId="1C1600AF"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915" w:type="pct"/>
            <w:vAlign w:val="center"/>
          </w:tcPr>
          <w:p w14:paraId="1324F645"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r>
      <w:tr w:rsidR="00EC69DC" w:rsidRPr="00547CDB" w14:paraId="516E3ABB" w14:textId="77777777" w:rsidTr="00EC69DC">
        <w:tc>
          <w:tcPr>
            <w:tcW w:w="920" w:type="pct"/>
            <w:shd w:val="clear" w:color="auto" w:fill="auto"/>
            <w:vAlign w:val="center"/>
          </w:tcPr>
          <w:p w14:paraId="3A5D25A2" w14:textId="77777777" w:rsidR="00EC69DC" w:rsidRPr="00547CDB" w:rsidRDefault="00EC69DC" w:rsidP="00EC69DC">
            <w:pPr>
              <w:spacing w:after="0" w:line="240" w:lineRule="auto"/>
              <w:jc w:val="center"/>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Оксид вуглецю</w:t>
            </w:r>
          </w:p>
        </w:tc>
        <w:tc>
          <w:tcPr>
            <w:tcW w:w="954" w:type="pct"/>
            <w:vMerge/>
            <w:shd w:val="clear" w:color="auto" w:fill="auto"/>
          </w:tcPr>
          <w:p w14:paraId="22798DCC"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p>
        </w:tc>
        <w:tc>
          <w:tcPr>
            <w:tcW w:w="721" w:type="pct"/>
            <w:shd w:val="clear" w:color="auto" w:fill="auto"/>
            <w:vAlign w:val="center"/>
          </w:tcPr>
          <w:p w14:paraId="2C418BB3"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693" w:type="pct"/>
            <w:shd w:val="clear" w:color="auto" w:fill="auto"/>
            <w:vAlign w:val="center"/>
          </w:tcPr>
          <w:p w14:paraId="69991B88"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797" w:type="pct"/>
            <w:shd w:val="clear" w:color="auto" w:fill="auto"/>
            <w:vAlign w:val="center"/>
          </w:tcPr>
          <w:p w14:paraId="31C21184"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915" w:type="pct"/>
            <w:vAlign w:val="center"/>
          </w:tcPr>
          <w:p w14:paraId="7D26B803"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r>
      <w:tr w:rsidR="00EC69DC" w:rsidRPr="00547CDB" w14:paraId="6359B7DC" w14:textId="77777777" w:rsidTr="00EC69DC">
        <w:tc>
          <w:tcPr>
            <w:tcW w:w="920" w:type="pct"/>
            <w:shd w:val="clear" w:color="auto" w:fill="auto"/>
            <w:vAlign w:val="center"/>
          </w:tcPr>
          <w:p w14:paraId="0CD00AA7" w14:textId="77777777" w:rsidR="00EC69DC" w:rsidRPr="00547CDB" w:rsidRDefault="00EC69DC" w:rsidP="00EC69DC">
            <w:pPr>
              <w:spacing w:after="0" w:line="240" w:lineRule="auto"/>
              <w:jc w:val="center"/>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Діоксид азоту</w:t>
            </w:r>
          </w:p>
        </w:tc>
        <w:tc>
          <w:tcPr>
            <w:tcW w:w="954" w:type="pct"/>
            <w:vMerge/>
            <w:shd w:val="clear" w:color="auto" w:fill="auto"/>
          </w:tcPr>
          <w:p w14:paraId="24355FAB"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p>
        </w:tc>
        <w:tc>
          <w:tcPr>
            <w:tcW w:w="721" w:type="pct"/>
            <w:shd w:val="clear" w:color="auto" w:fill="auto"/>
            <w:vAlign w:val="center"/>
          </w:tcPr>
          <w:p w14:paraId="2EA3E309"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693" w:type="pct"/>
            <w:shd w:val="clear" w:color="auto" w:fill="auto"/>
            <w:vAlign w:val="center"/>
          </w:tcPr>
          <w:p w14:paraId="6049A7C9"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797" w:type="pct"/>
            <w:shd w:val="clear" w:color="auto" w:fill="auto"/>
            <w:vAlign w:val="center"/>
          </w:tcPr>
          <w:p w14:paraId="04B6A9DB"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915" w:type="pct"/>
            <w:vAlign w:val="center"/>
          </w:tcPr>
          <w:p w14:paraId="6E9EF63F"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r>
      <w:tr w:rsidR="00EC69DC" w:rsidRPr="00547CDB" w14:paraId="07D27D29" w14:textId="77777777" w:rsidTr="00EC69DC">
        <w:tc>
          <w:tcPr>
            <w:tcW w:w="920" w:type="pct"/>
            <w:shd w:val="clear" w:color="auto" w:fill="auto"/>
            <w:vAlign w:val="center"/>
          </w:tcPr>
          <w:p w14:paraId="03EF5F32" w14:textId="77777777" w:rsidR="00EC69DC" w:rsidRPr="00547CDB" w:rsidRDefault="00EC69DC" w:rsidP="00EC69DC">
            <w:pPr>
              <w:spacing w:after="0" w:line="240" w:lineRule="auto"/>
              <w:jc w:val="center"/>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Аміак</w:t>
            </w:r>
          </w:p>
        </w:tc>
        <w:tc>
          <w:tcPr>
            <w:tcW w:w="954" w:type="pct"/>
            <w:vMerge/>
            <w:shd w:val="clear" w:color="auto" w:fill="auto"/>
          </w:tcPr>
          <w:p w14:paraId="1123C6B3"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p>
        </w:tc>
        <w:tc>
          <w:tcPr>
            <w:tcW w:w="721" w:type="pct"/>
            <w:shd w:val="clear" w:color="auto" w:fill="auto"/>
            <w:vAlign w:val="center"/>
          </w:tcPr>
          <w:p w14:paraId="248A8A16"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693" w:type="pct"/>
            <w:shd w:val="clear" w:color="auto" w:fill="auto"/>
            <w:vAlign w:val="center"/>
          </w:tcPr>
          <w:p w14:paraId="71E02549"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797" w:type="pct"/>
            <w:shd w:val="clear" w:color="auto" w:fill="auto"/>
            <w:vAlign w:val="center"/>
          </w:tcPr>
          <w:p w14:paraId="3F0363AC"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915" w:type="pct"/>
            <w:vAlign w:val="center"/>
          </w:tcPr>
          <w:p w14:paraId="00138498"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r>
      <w:tr w:rsidR="00EC69DC" w:rsidRPr="00547CDB" w14:paraId="5798E3EA" w14:textId="77777777" w:rsidTr="00EC69DC">
        <w:tc>
          <w:tcPr>
            <w:tcW w:w="920" w:type="pct"/>
            <w:shd w:val="clear" w:color="auto" w:fill="auto"/>
            <w:vAlign w:val="center"/>
          </w:tcPr>
          <w:p w14:paraId="31183B61" w14:textId="77777777" w:rsidR="00EC69DC" w:rsidRPr="00547CDB" w:rsidRDefault="00EC69DC" w:rsidP="00EC69DC">
            <w:pPr>
              <w:spacing w:after="0" w:line="240" w:lineRule="auto"/>
              <w:jc w:val="center"/>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Формальдегід</w:t>
            </w:r>
          </w:p>
        </w:tc>
        <w:tc>
          <w:tcPr>
            <w:tcW w:w="954" w:type="pct"/>
            <w:vMerge/>
            <w:shd w:val="clear" w:color="auto" w:fill="auto"/>
          </w:tcPr>
          <w:p w14:paraId="09AAC330"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p>
        </w:tc>
        <w:tc>
          <w:tcPr>
            <w:tcW w:w="721" w:type="pct"/>
            <w:shd w:val="clear" w:color="auto" w:fill="auto"/>
            <w:vAlign w:val="center"/>
          </w:tcPr>
          <w:p w14:paraId="770ECC9F"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693" w:type="pct"/>
            <w:shd w:val="clear" w:color="auto" w:fill="auto"/>
            <w:vAlign w:val="center"/>
          </w:tcPr>
          <w:p w14:paraId="0DCCD4D8"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797" w:type="pct"/>
            <w:shd w:val="clear" w:color="auto" w:fill="auto"/>
            <w:vAlign w:val="center"/>
          </w:tcPr>
          <w:p w14:paraId="060E174C"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915" w:type="pct"/>
            <w:vAlign w:val="center"/>
          </w:tcPr>
          <w:p w14:paraId="65A07442"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r>
      <w:tr w:rsidR="00EC69DC" w:rsidRPr="00547CDB" w14:paraId="4E611C66" w14:textId="77777777" w:rsidTr="00EC69DC">
        <w:tc>
          <w:tcPr>
            <w:tcW w:w="920" w:type="pct"/>
            <w:shd w:val="clear" w:color="auto" w:fill="auto"/>
            <w:vAlign w:val="center"/>
          </w:tcPr>
          <w:p w14:paraId="1F6C5CFB" w14:textId="77777777" w:rsidR="00EC69DC" w:rsidRPr="00547CDB" w:rsidRDefault="00EC69DC" w:rsidP="00EC69DC">
            <w:pPr>
              <w:spacing w:after="0" w:line="240" w:lineRule="auto"/>
              <w:jc w:val="center"/>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 xml:space="preserve">Метан </w:t>
            </w:r>
          </w:p>
        </w:tc>
        <w:tc>
          <w:tcPr>
            <w:tcW w:w="954" w:type="pct"/>
            <w:vMerge/>
            <w:shd w:val="clear" w:color="auto" w:fill="auto"/>
          </w:tcPr>
          <w:p w14:paraId="1B37BBEA"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p>
        </w:tc>
        <w:tc>
          <w:tcPr>
            <w:tcW w:w="721" w:type="pct"/>
            <w:shd w:val="clear" w:color="auto" w:fill="auto"/>
            <w:vAlign w:val="center"/>
          </w:tcPr>
          <w:p w14:paraId="4430B25C"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p>
        </w:tc>
        <w:tc>
          <w:tcPr>
            <w:tcW w:w="693" w:type="pct"/>
            <w:shd w:val="clear" w:color="auto" w:fill="auto"/>
            <w:vAlign w:val="center"/>
          </w:tcPr>
          <w:p w14:paraId="1B374FA9"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p>
        </w:tc>
        <w:tc>
          <w:tcPr>
            <w:tcW w:w="797" w:type="pct"/>
            <w:shd w:val="clear" w:color="auto" w:fill="auto"/>
            <w:vAlign w:val="center"/>
          </w:tcPr>
          <w:p w14:paraId="33F7D0E0"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p>
        </w:tc>
        <w:tc>
          <w:tcPr>
            <w:tcW w:w="915" w:type="pct"/>
            <w:vAlign w:val="center"/>
          </w:tcPr>
          <w:p w14:paraId="4514E9FB"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p>
        </w:tc>
      </w:tr>
      <w:tr w:rsidR="00EC69DC" w:rsidRPr="00547CDB" w14:paraId="3D1D6341" w14:textId="77777777" w:rsidTr="00EC69DC">
        <w:tc>
          <w:tcPr>
            <w:tcW w:w="920" w:type="pct"/>
            <w:shd w:val="clear" w:color="auto" w:fill="auto"/>
            <w:vAlign w:val="center"/>
          </w:tcPr>
          <w:p w14:paraId="7E8B4334" w14:textId="77777777" w:rsidR="00EC69DC" w:rsidRPr="00547CDB" w:rsidRDefault="00EC69DC" w:rsidP="00EC69DC">
            <w:pPr>
              <w:spacing w:after="0" w:line="240" w:lineRule="auto"/>
              <w:jc w:val="center"/>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Фенол</w:t>
            </w:r>
          </w:p>
        </w:tc>
        <w:tc>
          <w:tcPr>
            <w:tcW w:w="954" w:type="pct"/>
            <w:vMerge/>
            <w:shd w:val="clear" w:color="auto" w:fill="auto"/>
          </w:tcPr>
          <w:p w14:paraId="3F9E0D0A"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p>
        </w:tc>
        <w:tc>
          <w:tcPr>
            <w:tcW w:w="721" w:type="pct"/>
            <w:shd w:val="clear" w:color="auto" w:fill="auto"/>
            <w:vAlign w:val="center"/>
          </w:tcPr>
          <w:p w14:paraId="2D6708E2"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693" w:type="pct"/>
            <w:shd w:val="clear" w:color="auto" w:fill="auto"/>
            <w:vAlign w:val="center"/>
          </w:tcPr>
          <w:p w14:paraId="64CC8E2E"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797" w:type="pct"/>
            <w:shd w:val="clear" w:color="auto" w:fill="auto"/>
            <w:vAlign w:val="center"/>
          </w:tcPr>
          <w:p w14:paraId="167770E0"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915" w:type="pct"/>
            <w:vAlign w:val="center"/>
          </w:tcPr>
          <w:p w14:paraId="7F320601"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r>
      <w:tr w:rsidR="00EC69DC" w:rsidRPr="00547CDB" w14:paraId="5F060162" w14:textId="77777777" w:rsidTr="00EC69DC">
        <w:trPr>
          <w:trHeight w:val="341"/>
        </w:trPr>
        <w:tc>
          <w:tcPr>
            <w:tcW w:w="920" w:type="pct"/>
            <w:shd w:val="clear" w:color="auto" w:fill="auto"/>
            <w:vAlign w:val="center"/>
          </w:tcPr>
          <w:p w14:paraId="2B757714" w14:textId="77777777" w:rsidR="00EC69DC" w:rsidRPr="00547CDB" w:rsidRDefault="00EC69DC" w:rsidP="00EC69DC">
            <w:pPr>
              <w:spacing w:after="0" w:line="240" w:lineRule="auto"/>
              <w:jc w:val="center"/>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Оксид азоту</w:t>
            </w:r>
          </w:p>
        </w:tc>
        <w:tc>
          <w:tcPr>
            <w:tcW w:w="954" w:type="pct"/>
            <w:vMerge/>
            <w:shd w:val="clear" w:color="auto" w:fill="auto"/>
          </w:tcPr>
          <w:p w14:paraId="5465F229"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p>
        </w:tc>
        <w:tc>
          <w:tcPr>
            <w:tcW w:w="721" w:type="pct"/>
            <w:shd w:val="clear" w:color="auto" w:fill="auto"/>
            <w:vAlign w:val="center"/>
          </w:tcPr>
          <w:p w14:paraId="6607FC10"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693" w:type="pct"/>
            <w:shd w:val="clear" w:color="auto" w:fill="auto"/>
            <w:vAlign w:val="center"/>
          </w:tcPr>
          <w:p w14:paraId="5B5DE49A"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797" w:type="pct"/>
            <w:shd w:val="clear" w:color="auto" w:fill="auto"/>
            <w:vAlign w:val="center"/>
          </w:tcPr>
          <w:p w14:paraId="3C17CC46"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c>
          <w:tcPr>
            <w:tcW w:w="915" w:type="pct"/>
            <w:vAlign w:val="center"/>
          </w:tcPr>
          <w:p w14:paraId="78047B95" w14:textId="77777777" w:rsidR="00EC69DC" w:rsidRPr="00547CDB" w:rsidRDefault="00EC69DC" w:rsidP="00055C60">
            <w:pPr>
              <w:spacing w:after="0" w:line="240" w:lineRule="auto"/>
              <w:ind w:firstLine="567"/>
              <w:jc w:val="both"/>
              <w:rPr>
                <w:rFonts w:ascii="Times New Roman" w:eastAsia="Calibri" w:hAnsi="Times New Roman"/>
                <w:sz w:val="26"/>
                <w:szCs w:val="26"/>
                <w:lang w:val="uk-UA" w:eastAsia="en-US" w:bidi="uk-UA"/>
              </w:rPr>
            </w:pPr>
            <w:r w:rsidRPr="00547CDB">
              <w:rPr>
                <w:rFonts w:ascii="Times New Roman" w:eastAsia="Calibri" w:hAnsi="Times New Roman"/>
                <w:sz w:val="26"/>
                <w:szCs w:val="26"/>
                <w:lang w:val="uk-UA" w:eastAsia="en-US" w:bidi="uk-UA"/>
              </w:rPr>
              <w:t>-*</w:t>
            </w:r>
          </w:p>
        </w:tc>
      </w:tr>
    </w:tbl>
    <w:p w14:paraId="046FE8FE" w14:textId="77777777" w:rsidR="00EC69DC" w:rsidRPr="00547CDB" w:rsidRDefault="00EC69DC" w:rsidP="00EC69DC">
      <w:pPr>
        <w:spacing w:after="0" w:line="240" w:lineRule="auto"/>
        <w:ind w:firstLine="567"/>
        <w:jc w:val="both"/>
        <w:rPr>
          <w:rFonts w:ascii="Times New Roman" w:eastAsia="Calibri" w:hAnsi="Times New Roman"/>
          <w:iCs/>
          <w:sz w:val="28"/>
          <w:szCs w:val="28"/>
          <w:lang w:val="uk-UA" w:eastAsia="en-US" w:bidi="uk-UA"/>
        </w:rPr>
      </w:pPr>
    </w:p>
    <w:p w14:paraId="544A0A53"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iCs/>
          <w:sz w:val="28"/>
          <w:szCs w:val="28"/>
          <w:lang w:val="uk-UA" w:eastAsia="en-US" w:bidi="uk-UA"/>
        </w:rPr>
        <w:t xml:space="preserve">В рамках реалізації природоохоронного заходу – Функціонування державної системи моніторингу навколишнього природного середовища, </w:t>
      </w:r>
      <w:r w:rsidRPr="00547CDB">
        <w:rPr>
          <w:rFonts w:ascii="Times New Roman" w:eastAsia="Calibri" w:hAnsi="Times New Roman"/>
          <w:sz w:val="28"/>
          <w:szCs w:val="28"/>
          <w:lang w:val="uk-UA" w:eastAsia="en-US" w:bidi="uk-UA"/>
        </w:rPr>
        <w:t>фахівцями Департаменту екології та природних ресурсів Донецької облдержадміністрації та Краматорської ЛСЗА 2019-2021 рр. були проведені дослідження</w:t>
      </w:r>
      <w:r w:rsidRPr="00547CDB">
        <w:rPr>
          <w:rFonts w:ascii="Times New Roman" w:eastAsia="Calibri" w:hAnsi="Times New Roman"/>
          <w:sz w:val="28"/>
          <w:szCs w:val="28"/>
          <w:lang w:eastAsia="en-US"/>
        </w:rPr>
        <w:t> </w:t>
      </w:r>
      <w:r w:rsidRPr="00547CDB">
        <w:rPr>
          <w:rFonts w:ascii="Times New Roman" w:eastAsia="Calibri" w:hAnsi="Times New Roman"/>
          <w:sz w:val="28"/>
          <w:szCs w:val="28"/>
          <w:lang w:val="uk-UA" w:eastAsia="en-US" w:bidi="uk-UA"/>
        </w:rPr>
        <w:t xml:space="preserve"> впливу діючих джерел забруднення на стан атмосферного повітря за допомогою пересувної екологічної лабораторії.</w:t>
      </w:r>
    </w:p>
    <w:p w14:paraId="377AF8E1"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Відповідно до матеріалів спостережень за станом атмосферного повітря м.</w:t>
      </w:r>
      <w:r>
        <w:rPr>
          <w:rFonts w:ascii="Times New Roman" w:eastAsia="Calibri" w:hAnsi="Times New Roman"/>
          <w:sz w:val="28"/>
          <w:szCs w:val="28"/>
          <w:lang w:val="uk-UA" w:eastAsia="en-US" w:bidi="uk-UA"/>
        </w:rPr>
        <w:t> </w:t>
      </w:r>
      <w:proofErr w:type="spellStart"/>
      <w:r w:rsidRPr="00547CDB">
        <w:rPr>
          <w:rFonts w:ascii="Times New Roman" w:eastAsia="Calibri" w:hAnsi="Times New Roman"/>
          <w:sz w:val="28"/>
          <w:szCs w:val="28"/>
          <w:lang w:val="uk-UA" w:eastAsia="en-US" w:bidi="uk-UA"/>
        </w:rPr>
        <w:t>Мирноград</w:t>
      </w:r>
      <w:proofErr w:type="spellEnd"/>
      <w:r w:rsidRPr="00547CDB">
        <w:rPr>
          <w:rFonts w:ascii="Times New Roman" w:eastAsia="Calibri" w:hAnsi="Times New Roman"/>
          <w:sz w:val="28"/>
          <w:szCs w:val="28"/>
          <w:lang w:val="uk-UA" w:eastAsia="en-US" w:bidi="uk-UA"/>
        </w:rPr>
        <w:t xml:space="preserve"> за 3 останніх років відзначається тенденція до підвищення рівня концентрації забруднюючих речовин: аміаку, сажі, заліза, марганцю, нікелю, свинцю; покращилася якість атмосферного повітря за вмістом діоксиду сірки, оксиду вуглецю, міді та </w:t>
      </w:r>
      <w:proofErr w:type="spellStart"/>
      <w:r w:rsidRPr="00547CDB">
        <w:rPr>
          <w:rFonts w:ascii="Times New Roman" w:eastAsia="Calibri" w:hAnsi="Times New Roman"/>
          <w:sz w:val="28"/>
          <w:szCs w:val="28"/>
          <w:lang w:val="uk-UA" w:eastAsia="en-US" w:bidi="uk-UA"/>
        </w:rPr>
        <w:t>бенз</w:t>
      </w:r>
      <w:proofErr w:type="spellEnd"/>
      <w:r w:rsidRPr="00547CDB">
        <w:rPr>
          <w:rFonts w:ascii="Times New Roman" w:eastAsia="Calibri" w:hAnsi="Times New Roman"/>
          <w:sz w:val="28"/>
          <w:szCs w:val="28"/>
          <w:lang w:val="uk-UA" w:eastAsia="en-US" w:bidi="uk-UA"/>
        </w:rPr>
        <w:t>(а)</w:t>
      </w:r>
      <w:proofErr w:type="spellStart"/>
      <w:r w:rsidRPr="00547CDB">
        <w:rPr>
          <w:rFonts w:ascii="Times New Roman" w:eastAsia="Calibri" w:hAnsi="Times New Roman"/>
          <w:sz w:val="28"/>
          <w:szCs w:val="28"/>
          <w:lang w:val="uk-UA" w:eastAsia="en-US" w:bidi="uk-UA"/>
        </w:rPr>
        <w:t>пірену</w:t>
      </w:r>
      <w:proofErr w:type="spellEnd"/>
      <w:r w:rsidRPr="00547CDB">
        <w:rPr>
          <w:rFonts w:ascii="Times New Roman" w:eastAsia="Calibri" w:hAnsi="Times New Roman"/>
          <w:sz w:val="28"/>
          <w:szCs w:val="28"/>
          <w:lang w:val="uk-UA" w:eastAsia="en-US" w:bidi="uk-UA"/>
        </w:rPr>
        <w:t>. Це свідчить, можливо, про скорочення спалювання вугілля та збільшення спалювання природного газу, а також зростання викидів автотранспорту.</w:t>
      </w:r>
    </w:p>
    <w:p w14:paraId="03AAAAB5"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Основними чинниками інтенсивного забруднення атмосфери автотранспортом є:</w:t>
      </w:r>
    </w:p>
    <w:p w14:paraId="4563827F"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1) збільшення кількості автотранспорту;</w:t>
      </w:r>
    </w:p>
    <w:p w14:paraId="15922A71"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2) експлуатація технічно застарілого автомобільного парку;</w:t>
      </w:r>
    </w:p>
    <w:p w14:paraId="2372DE89"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3) низька якість пально-мастильних матеріалів;</w:t>
      </w:r>
    </w:p>
    <w:p w14:paraId="08CFEB11"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4) незадовільний стан дорожнього покриття проїзної частини;</w:t>
      </w:r>
    </w:p>
    <w:p w14:paraId="2B798E9E"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5) недосконалість законодавчої бази для ефективного управління і контролю автотранспорту, який є екологічно небезпечним об'єктом.</w:t>
      </w:r>
    </w:p>
    <w:p w14:paraId="71611A03"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 xml:space="preserve">До стаціонарних джерел забруднення атмосферного повітря слід віднести викиди потужних промислових підприємств, зокрема відвали вугільної породи (терикони) є істотними джерелами викидів пилу в атмосферне повітря, від яких щорічно в повітря </w:t>
      </w:r>
      <w:proofErr w:type="spellStart"/>
      <w:r w:rsidRPr="00547CDB">
        <w:rPr>
          <w:rFonts w:ascii="Times New Roman" w:eastAsia="Calibri" w:hAnsi="Times New Roman"/>
          <w:sz w:val="28"/>
          <w:szCs w:val="28"/>
          <w:lang w:val="uk-UA" w:eastAsia="en-US" w:bidi="uk-UA"/>
        </w:rPr>
        <w:t>Мирноградської</w:t>
      </w:r>
      <w:proofErr w:type="spellEnd"/>
      <w:r w:rsidRPr="00547CDB">
        <w:rPr>
          <w:rFonts w:ascii="Times New Roman" w:eastAsia="Calibri" w:hAnsi="Times New Roman"/>
          <w:sz w:val="28"/>
          <w:szCs w:val="28"/>
          <w:lang w:val="uk-UA" w:eastAsia="en-US" w:bidi="uk-UA"/>
        </w:rPr>
        <w:t xml:space="preserve"> міської територіальної громади потрапляє більше 30 т забруднюючих речовин.</w:t>
      </w:r>
    </w:p>
    <w:p w14:paraId="352FE465"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Покровська районна філія ДУ «Донецький обласний лабораторний центр Міністерства охорони здоров’я України» проводила також спостереження за забрудненням атмосферного повітря міста діоксидом сірки, аміаком, сірководнем, оксидом азоту, розчинними сульфатами. Концентрація цих шкідливих домішок знаходилися в межах відповідних гранично допустимих норм.</w:t>
      </w:r>
    </w:p>
    <w:p w14:paraId="0959C18C"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Слід зазначити, що наявна система моніторингу атмосферного повітря має певні недоліки, які не дозволяють в повному обсязі контролювати стан атмосферного повітря, а саме:</w:t>
      </w:r>
    </w:p>
    <w:p w14:paraId="5362DCF1"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1) недостатню кількість пунктів спостереження за забрудненням атмосферного повітря міста;</w:t>
      </w:r>
    </w:p>
    <w:p w14:paraId="12C2F587"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2) обмежену кількість інгредієнтів, вміст яких контролюється суб'єктами моніторингу;</w:t>
      </w:r>
    </w:p>
    <w:p w14:paraId="5C51E5B4"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3) відсутність цілодобового контролю в районах розміщення промислових зон та окремих промислових підприємств, які значно впливають на стан атмосферного повітря.</w:t>
      </w:r>
    </w:p>
    <w:p w14:paraId="4CE603EE"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p>
    <w:p w14:paraId="2F319DA0" w14:textId="77777777" w:rsidR="00EC69DC" w:rsidRPr="00547CDB" w:rsidRDefault="00EC69DC" w:rsidP="00EC69DC">
      <w:pPr>
        <w:spacing w:after="0" w:line="240" w:lineRule="auto"/>
        <w:ind w:firstLine="567"/>
        <w:jc w:val="both"/>
        <w:rPr>
          <w:rFonts w:ascii="Times New Roman" w:eastAsia="Calibri" w:hAnsi="Times New Roman"/>
          <w:i/>
          <w:iCs/>
          <w:sz w:val="28"/>
          <w:szCs w:val="28"/>
          <w:lang w:val="uk-UA" w:eastAsia="en-US" w:bidi="uk-UA"/>
        </w:rPr>
      </w:pPr>
      <w:r w:rsidRPr="00547CDB">
        <w:rPr>
          <w:rFonts w:ascii="Times New Roman" w:eastAsia="Calibri" w:hAnsi="Times New Roman"/>
          <w:b/>
          <w:bCs/>
          <w:i/>
          <w:iCs/>
          <w:sz w:val="28"/>
          <w:szCs w:val="28"/>
          <w:lang w:val="uk-UA" w:eastAsia="en-US" w:bidi="uk-UA"/>
        </w:rPr>
        <w:t>2. Стан поверхневих вод</w:t>
      </w:r>
    </w:p>
    <w:p w14:paraId="1D78C6A3"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Основним джерелом забруднення річок є скид неочищених зливових стоків. Якість води в річках залежить від якості санітарної очистки міста та проїзної частини вулиць. До джерел забруднення поверхневих вод також належить порушення режиму землекористування прибережних водоохоронних смуг та наявність на території громади стихійних звалищ побутових відходів.</w:t>
      </w:r>
    </w:p>
    <w:p w14:paraId="3D6927F1"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На території міста розташовано два 3-х секційних ставків – відстійників ДП</w:t>
      </w:r>
      <w:r>
        <w:rPr>
          <w:rFonts w:eastAsia="Calibri"/>
        </w:rPr>
        <w:t> </w:t>
      </w:r>
      <w:r w:rsidRPr="00547CDB">
        <w:rPr>
          <w:rFonts w:ascii="Times New Roman" w:eastAsia="Calibri" w:hAnsi="Times New Roman"/>
          <w:sz w:val="28"/>
          <w:szCs w:val="28"/>
          <w:lang w:val="uk-UA" w:eastAsia="en-US" w:bidi="uk-UA"/>
        </w:rPr>
        <w:t>«</w:t>
      </w:r>
      <w:proofErr w:type="spellStart"/>
      <w:r w:rsidRPr="00547CDB">
        <w:rPr>
          <w:rFonts w:ascii="Times New Roman" w:eastAsia="Calibri" w:hAnsi="Times New Roman"/>
          <w:sz w:val="28"/>
          <w:szCs w:val="28"/>
          <w:lang w:val="uk-UA" w:eastAsia="en-US" w:bidi="uk-UA"/>
        </w:rPr>
        <w:t>Мирноградвугілля</w:t>
      </w:r>
      <w:proofErr w:type="spellEnd"/>
      <w:r w:rsidRPr="00547CDB">
        <w:rPr>
          <w:rFonts w:ascii="Times New Roman" w:eastAsia="Calibri" w:hAnsi="Times New Roman"/>
          <w:sz w:val="28"/>
          <w:szCs w:val="28"/>
          <w:lang w:val="uk-UA" w:eastAsia="en-US" w:bidi="uk-UA"/>
        </w:rPr>
        <w:t>». Здійснює моніторинг стану поверхневих вод санітарно</w:t>
      </w:r>
      <w:r>
        <w:rPr>
          <w:rFonts w:ascii="Times New Roman" w:eastAsia="Calibri" w:hAnsi="Times New Roman"/>
          <w:sz w:val="28"/>
          <w:szCs w:val="28"/>
          <w:lang w:val="uk-UA" w:eastAsia="en-US" w:bidi="uk-UA"/>
        </w:rPr>
        <w:t>-</w:t>
      </w:r>
      <w:r w:rsidRPr="00547CDB">
        <w:rPr>
          <w:rFonts w:ascii="Times New Roman" w:eastAsia="Calibri" w:hAnsi="Times New Roman"/>
          <w:sz w:val="28"/>
          <w:szCs w:val="28"/>
          <w:lang w:val="uk-UA" w:eastAsia="en-US" w:bidi="uk-UA"/>
        </w:rPr>
        <w:t>профілактична лабораторія ВП «Стандарт» ДП «</w:t>
      </w:r>
      <w:proofErr w:type="spellStart"/>
      <w:r w:rsidRPr="00547CDB">
        <w:rPr>
          <w:rFonts w:ascii="Times New Roman" w:eastAsia="Calibri" w:hAnsi="Times New Roman"/>
          <w:sz w:val="28"/>
          <w:szCs w:val="28"/>
          <w:lang w:val="uk-UA" w:eastAsia="en-US" w:bidi="uk-UA"/>
        </w:rPr>
        <w:t>Мирноградвугілля</w:t>
      </w:r>
      <w:proofErr w:type="spellEnd"/>
      <w:r w:rsidRPr="00547CDB">
        <w:rPr>
          <w:rFonts w:ascii="Times New Roman" w:eastAsia="Calibri" w:hAnsi="Times New Roman"/>
          <w:sz w:val="28"/>
          <w:szCs w:val="28"/>
          <w:lang w:val="uk-UA" w:eastAsia="en-US" w:bidi="uk-UA"/>
        </w:rPr>
        <w:t xml:space="preserve">». Аналізуючи дані спостережень, слід зазначити, що у  шахтній воді ВП «Шахта «Центральна» та ВП «Шахта 5/6» наявне перевищення ГДС сульфатів та завислих речовин. </w:t>
      </w:r>
    </w:p>
    <w:p w14:paraId="062E2265"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Фахівцями Покровської районної філії ДУ «Донецький обласний лабораторний центр Міністерства охорони здоров’я України» здійснюються лабораторні дослідження стану водних об'єктів на території громади.</w:t>
      </w:r>
    </w:p>
    <w:p w14:paraId="32EA2800"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 xml:space="preserve">Водних об’єктів розташованих на території </w:t>
      </w:r>
      <w:proofErr w:type="spellStart"/>
      <w:r w:rsidRPr="00547CDB">
        <w:rPr>
          <w:rFonts w:ascii="Times New Roman" w:eastAsia="Calibri" w:hAnsi="Times New Roman"/>
          <w:sz w:val="28"/>
          <w:szCs w:val="28"/>
          <w:lang w:val="uk-UA" w:eastAsia="en-US" w:bidi="uk-UA"/>
        </w:rPr>
        <w:t>Мирноградської</w:t>
      </w:r>
      <w:proofErr w:type="spellEnd"/>
      <w:r w:rsidRPr="00547CDB">
        <w:rPr>
          <w:rFonts w:ascii="Times New Roman" w:eastAsia="Calibri" w:hAnsi="Times New Roman"/>
          <w:sz w:val="28"/>
          <w:szCs w:val="28"/>
          <w:lang w:val="uk-UA" w:eastAsia="en-US" w:bidi="uk-UA"/>
        </w:rPr>
        <w:t xml:space="preserve"> міської територіальної громади – 11, більша частина яких не мають водогосподарський паспорт.</w:t>
      </w:r>
    </w:p>
    <w:p w14:paraId="5C0D6163" w14:textId="77777777" w:rsidR="00EC69DC" w:rsidRDefault="00EC69DC" w:rsidP="00EC69DC">
      <w:pPr>
        <w:spacing w:after="0" w:line="240" w:lineRule="auto"/>
        <w:ind w:firstLine="567"/>
        <w:jc w:val="both"/>
        <w:rPr>
          <w:rFonts w:ascii="Times New Roman" w:eastAsia="Calibri" w:hAnsi="Times New Roman"/>
          <w:sz w:val="28"/>
          <w:szCs w:val="28"/>
          <w:lang w:val="uk-UA" w:eastAsia="en-US" w:bidi="uk-UA"/>
        </w:rPr>
      </w:pPr>
      <w:proofErr w:type="spellStart"/>
      <w:r w:rsidRPr="00547CDB">
        <w:rPr>
          <w:rFonts w:ascii="Times New Roman" w:eastAsia="Calibri" w:hAnsi="Times New Roman"/>
          <w:sz w:val="28"/>
          <w:szCs w:val="28"/>
          <w:lang w:val="uk-UA" w:eastAsia="en-US" w:bidi="uk-UA"/>
        </w:rPr>
        <w:t>Мирноградське</w:t>
      </w:r>
      <w:proofErr w:type="spellEnd"/>
      <w:r w:rsidRPr="00547CDB">
        <w:rPr>
          <w:rFonts w:ascii="Times New Roman" w:eastAsia="Calibri" w:hAnsi="Times New Roman"/>
          <w:sz w:val="28"/>
          <w:szCs w:val="28"/>
          <w:lang w:val="uk-UA" w:eastAsia="en-US" w:bidi="uk-UA"/>
        </w:rPr>
        <w:t xml:space="preserve"> ВУВКГ КП "Компанія "Вода Донбасу" м. </w:t>
      </w:r>
      <w:proofErr w:type="spellStart"/>
      <w:r w:rsidRPr="00547CDB">
        <w:rPr>
          <w:rFonts w:ascii="Times New Roman" w:eastAsia="Calibri" w:hAnsi="Times New Roman"/>
          <w:sz w:val="28"/>
          <w:szCs w:val="28"/>
          <w:lang w:val="uk-UA" w:eastAsia="en-US" w:bidi="uk-UA"/>
        </w:rPr>
        <w:t>Мирноград</w:t>
      </w:r>
      <w:proofErr w:type="spellEnd"/>
      <w:r w:rsidRPr="00547CDB">
        <w:rPr>
          <w:rFonts w:ascii="Times New Roman" w:eastAsia="Calibri" w:hAnsi="Times New Roman"/>
          <w:sz w:val="28"/>
          <w:szCs w:val="28"/>
          <w:lang w:val="uk-UA" w:eastAsia="en-US" w:bidi="uk-UA"/>
        </w:rPr>
        <w:t xml:space="preserve"> згідно п. 74.1 Постанови забезпечує екологічно безпечне збирання, зберігання і передачу небезпечних відходів. Протягом 2022 року договори з компаніями на передачу відходів для подальшої утилізації не укладались через військовий стан у країні. Перед скиданням у поверхні водні об’єкти побутові зворотні води проходять очистку.</w:t>
      </w:r>
    </w:p>
    <w:p w14:paraId="004CD3C6" w14:textId="77777777" w:rsidR="00EC69DC" w:rsidRDefault="00EC69DC" w:rsidP="00EC69DC">
      <w:pPr>
        <w:spacing w:after="0" w:line="240" w:lineRule="auto"/>
        <w:ind w:firstLine="567"/>
        <w:jc w:val="both"/>
        <w:rPr>
          <w:rFonts w:ascii="Times New Roman" w:eastAsia="Calibri" w:hAnsi="Times New Roman"/>
          <w:sz w:val="28"/>
          <w:szCs w:val="28"/>
          <w:lang w:val="uk-UA" w:eastAsia="en-US" w:bidi="uk-UA"/>
        </w:rPr>
      </w:pPr>
    </w:p>
    <w:p w14:paraId="25ADAA35" w14:textId="77777777" w:rsidR="00EC69DC" w:rsidRDefault="00EC69DC" w:rsidP="00EC69DC">
      <w:pPr>
        <w:spacing w:after="0" w:line="240" w:lineRule="auto"/>
        <w:ind w:firstLine="567"/>
        <w:jc w:val="both"/>
        <w:rPr>
          <w:rFonts w:ascii="Times New Roman" w:eastAsia="Calibri" w:hAnsi="Times New Roman"/>
          <w:sz w:val="28"/>
          <w:szCs w:val="28"/>
          <w:lang w:val="uk-UA" w:eastAsia="en-US" w:bidi="uk-UA"/>
        </w:rPr>
      </w:pPr>
    </w:p>
    <w:p w14:paraId="085E078F"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p>
    <w:p w14:paraId="1A549E57" w14:textId="77777777" w:rsidR="00EC69DC" w:rsidRPr="00547CDB" w:rsidRDefault="00EC69DC" w:rsidP="00EC69DC">
      <w:pPr>
        <w:spacing w:after="0" w:line="240" w:lineRule="auto"/>
        <w:ind w:firstLine="567"/>
        <w:jc w:val="both"/>
        <w:rPr>
          <w:rFonts w:ascii="Times New Roman" w:eastAsia="Calibri" w:hAnsi="Times New Roman"/>
          <w:bCs/>
          <w:i/>
          <w:sz w:val="28"/>
          <w:szCs w:val="28"/>
          <w:lang w:val="uk-UA" w:eastAsia="en-US" w:bidi="uk-UA"/>
        </w:rPr>
      </w:pPr>
      <w:r w:rsidRPr="00547CDB">
        <w:rPr>
          <w:rFonts w:ascii="Times New Roman" w:eastAsia="Calibri" w:hAnsi="Times New Roman"/>
          <w:bCs/>
          <w:i/>
          <w:sz w:val="28"/>
          <w:szCs w:val="28"/>
          <w:lang w:val="uk-UA" w:eastAsia="en-US" w:bidi="uk-UA"/>
        </w:rPr>
        <w:t>Водовідведення</w:t>
      </w:r>
    </w:p>
    <w:p w14:paraId="3B4B3B95"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Централізованою каналізацією охоплено 69% населення, решта користується подвірними вбиральнями. Організований відвід зливової та талої води відсутній.</w:t>
      </w:r>
    </w:p>
    <w:p w14:paraId="5039A403"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 xml:space="preserve">Всі </w:t>
      </w:r>
      <w:proofErr w:type="spellStart"/>
      <w:r w:rsidRPr="00547CDB">
        <w:rPr>
          <w:rFonts w:ascii="Times New Roman" w:eastAsia="Calibri" w:hAnsi="Times New Roman"/>
          <w:sz w:val="28"/>
          <w:szCs w:val="28"/>
          <w:lang w:val="uk-UA" w:eastAsia="en-US" w:bidi="uk-UA"/>
        </w:rPr>
        <w:t>господарчо</w:t>
      </w:r>
      <w:proofErr w:type="spellEnd"/>
      <w:r w:rsidRPr="00547CDB">
        <w:rPr>
          <w:rFonts w:ascii="Times New Roman" w:eastAsia="Calibri" w:hAnsi="Times New Roman"/>
          <w:sz w:val="28"/>
          <w:szCs w:val="28"/>
          <w:lang w:val="uk-UA" w:eastAsia="en-US" w:bidi="uk-UA"/>
        </w:rPr>
        <w:t xml:space="preserve">-побутові і виробничі стічні води потрапляють у камеру змішування перед КНС № 6 і далі по самопливному колектору надходять на каналізаційні очисні споруди </w:t>
      </w:r>
      <w:proofErr w:type="spellStart"/>
      <w:r w:rsidRPr="00547CDB">
        <w:rPr>
          <w:rFonts w:ascii="Times New Roman" w:eastAsia="Calibri" w:hAnsi="Times New Roman"/>
          <w:sz w:val="28"/>
          <w:szCs w:val="28"/>
          <w:lang w:val="uk-UA" w:eastAsia="en-US" w:bidi="uk-UA"/>
        </w:rPr>
        <w:t>Мирноградського</w:t>
      </w:r>
      <w:proofErr w:type="spellEnd"/>
      <w:r w:rsidRPr="00547CDB">
        <w:rPr>
          <w:rFonts w:ascii="Times New Roman" w:eastAsia="Calibri" w:hAnsi="Times New Roman"/>
          <w:sz w:val="28"/>
          <w:szCs w:val="28"/>
          <w:lang w:val="uk-UA" w:eastAsia="en-US" w:bidi="uk-UA"/>
        </w:rPr>
        <w:t xml:space="preserve"> виробничого управління водопровідно каналізаційного господарства  КП «Компанія «Вода Донбасу».</w:t>
      </w:r>
    </w:p>
    <w:p w14:paraId="4E55DB9C"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 xml:space="preserve">Об’єднані очисні споруди приймають і здійснюють механічну та біологічну очистку стоків міст: </w:t>
      </w:r>
      <w:proofErr w:type="spellStart"/>
      <w:r w:rsidRPr="00547CDB">
        <w:rPr>
          <w:rFonts w:ascii="Times New Roman" w:eastAsia="Calibri" w:hAnsi="Times New Roman"/>
          <w:sz w:val="28"/>
          <w:szCs w:val="28"/>
          <w:lang w:val="uk-UA" w:eastAsia="en-US" w:bidi="uk-UA"/>
        </w:rPr>
        <w:t>Мирноград</w:t>
      </w:r>
      <w:proofErr w:type="spellEnd"/>
      <w:r w:rsidRPr="00547CDB">
        <w:rPr>
          <w:rFonts w:ascii="Times New Roman" w:eastAsia="Calibri" w:hAnsi="Times New Roman"/>
          <w:sz w:val="28"/>
          <w:szCs w:val="28"/>
          <w:lang w:val="uk-UA" w:eastAsia="en-US" w:bidi="uk-UA"/>
        </w:rPr>
        <w:t xml:space="preserve">, </w:t>
      </w:r>
      <w:proofErr w:type="spellStart"/>
      <w:r w:rsidRPr="00547CDB">
        <w:rPr>
          <w:rFonts w:ascii="Times New Roman" w:eastAsia="Calibri" w:hAnsi="Times New Roman"/>
          <w:sz w:val="28"/>
          <w:szCs w:val="28"/>
          <w:lang w:val="uk-UA" w:eastAsia="en-US" w:bidi="uk-UA"/>
        </w:rPr>
        <w:t>Покровськ</w:t>
      </w:r>
      <w:proofErr w:type="spellEnd"/>
      <w:r w:rsidRPr="00547CDB">
        <w:rPr>
          <w:rFonts w:ascii="Times New Roman" w:eastAsia="Calibri" w:hAnsi="Times New Roman"/>
          <w:sz w:val="28"/>
          <w:szCs w:val="28"/>
          <w:lang w:val="uk-UA" w:eastAsia="en-US" w:bidi="uk-UA"/>
        </w:rPr>
        <w:t>, Родинське; шахт</w:t>
      </w:r>
      <w:r>
        <w:rPr>
          <w:rFonts w:ascii="Times New Roman" w:eastAsia="Calibri" w:hAnsi="Times New Roman"/>
          <w:sz w:val="28"/>
          <w:szCs w:val="28"/>
          <w:lang w:val="uk-UA" w:eastAsia="en-US" w:bidi="uk-UA"/>
        </w:rPr>
        <w:t> </w:t>
      </w:r>
      <w:r w:rsidRPr="00547CDB">
        <w:rPr>
          <w:rFonts w:ascii="Times New Roman" w:eastAsia="Calibri" w:hAnsi="Times New Roman"/>
          <w:sz w:val="28"/>
          <w:szCs w:val="28"/>
          <w:lang w:val="uk-UA" w:eastAsia="en-US" w:bidi="uk-UA"/>
        </w:rPr>
        <w:t xml:space="preserve"> ВП</w:t>
      </w:r>
      <w:r>
        <w:rPr>
          <w:rFonts w:ascii="Times New Roman" w:eastAsia="Calibri" w:hAnsi="Times New Roman"/>
          <w:sz w:val="28"/>
          <w:szCs w:val="28"/>
          <w:lang w:val="uk-UA" w:eastAsia="en-US" w:bidi="uk-UA"/>
        </w:rPr>
        <w:t> </w:t>
      </w:r>
      <w:r w:rsidRPr="00547CDB">
        <w:rPr>
          <w:rFonts w:ascii="Times New Roman" w:eastAsia="Calibri" w:hAnsi="Times New Roman"/>
          <w:sz w:val="28"/>
          <w:szCs w:val="28"/>
          <w:lang w:val="uk-UA" w:eastAsia="en-US" w:bidi="uk-UA"/>
        </w:rPr>
        <w:t>"Центральна" ДП</w:t>
      </w:r>
      <w:r>
        <w:rPr>
          <w:rFonts w:ascii="Times New Roman" w:eastAsia="Calibri" w:hAnsi="Times New Roman"/>
          <w:sz w:val="28"/>
          <w:szCs w:val="28"/>
          <w:lang w:val="uk-UA" w:eastAsia="en-US" w:bidi="uk-UA"/>
        </w:rPr>
        <w:t> </w:t>
      </w:r>
      <w:r w:rsidRPr="00547CDB">
        <w:rPr>
          <w:rFonts w:ascii="Times New Roman" w:eastAsia="Calibri" w:hAnsi="Times New Roman"/>
          <w:sz w:val="28"/>
          <w:szCs w:val="28"/>
          <w:lang w:val="uk-UA" w:eastAsia="en-US" w:bidi="uk-UA"/>
        </w:rPr>
        <w:t>«</w:t>
      </w:r>
      <w:proofErr w:type="spellStart"/>
      <w:r w:rsidRPr="00547CDB">
        <w:rPr>
          <w:rFonts w:ascii="Times New Roman" w:eastAsia="Calibri" w:hAnsi="Times New Roman"/>
          <w:sz w:val="28"/>
          <w:szCs w:val="28"/>
          <w:lang w:val="uk-UA" w:eastAsia="en-US" w:bidi="uk-UA"/>
        </w:rPr>
        <w:t>Мирноградвугілля</w:t>
      </w:r>
      <w:proofErr w:type="spellEnd"/>
      <w:r w:rsidRPr="00547CDB">
        <w:rPr>
          <w:rFonts w:ascii="Times New Roman" w:eastAsia="Calibri" w:hAnsi="Times New Roman"/>
          <w:sz w:val="28"/>
          <w:szCs w:val="28"/>
          <w:lang w:val="uk-UA" w:eastAsia="en-US" w:bidi="uk-UA"/>
        </w:rPr>
        <w:t>», ВП</w:t>
      </w:r>
      <w:r>
        <w:rPr>
          <w:rFonts w:ascii="Times New Roman" w:eastAsia="Calibri" w:hAnsi="Times New Roman"/>
          <w:sz w:val="28"/>
          <w:szCs w:val="28"/>
          <w:lang w:val="uk-UA" w:eastAsia="en-US" w:bidi="uk-UA"/>
        </w:rPr>
        <w:t> </w:t>
      </w:r>
      <w:r w:rsidRPr="00547CDB">
        <w:rPr>
          <w:rFonts w:ascii="Times New Roman" w:eastAsia="Calibri" w:hAnsi="Times New Roman"/>
          <w:sz w:val="28"/>
          <w:szCs w:val="28"/>
          <w:lang w:val="uk-UA" w:eastAsia="en-US" w:bidi="uk-UA"/>
        </w:rPr>
        <w:t>«Капітальна» ДП</w:t>
      </w:r>
      <w:r>
        <w:rPr>
          <w:rFonts w:ascii="Times New Roman" w:eastAsia="Calibri" w:hAnsi="Times New Roman"/>
          <w:sz w:val="28"/>
          <w:szCs w:val="28"/>
          <w:lang w:val="uk-UA" w:eastAsia="en-US" w:bidi="uk-UA"/>
        </w:rPr>
        <w:t> </w:t>
      </w:r>
      <w:r w:rsidRPr="00547CDB">
        <w:rPr>
          <w:rFonts w:ascii="Times New Roman" w:eastAsia="Calibri" w:hAnsi="Times New Roman"/>
          <w:sz w:val="28"/>
          <w:szCs w:val="28"/>
          <w:lang w:val="uk-UA" w:eastAsia="en-US" w:bidi="uk-UA"/>
        </w:rPr>
        <w:t>«</w:t>
      </w:r>
      <w:proofErr w:type="spellStart"/>
      <w:r w:rsidRPr="00547CDB">
        <w:rPr>
          <w:rFonts w:ascii="Times New Roman" w:eastAsia="Calibri" w:hAnsi="Times New Roman"/>
          <w:sz w:val="28"/>
          <w:szCs w:val="28"/>
          <w:lang w:val="uk-UA" w:eastAsia="en-US" w:bidi="uk-UA"/>
        </w:rPr>
        <w:t>Мирноградвугілля</w:t>
      </w:r>
      <w:proofErr w:type="spellEnd"/>
      <w:r w:rsidRPr="00547CDB">
        <w:rPr>
          <w:rFonts w:ascii="Times New Roman" w:eastAsia="Calibri" w:hAnsi="Times New Roman"/>
          <w:sz w:val="28"/>
          <w:szCs w:val="28"/>
          <w:lang w:val="uk-UA" w:eastAsia="en-US" w:bidi="uk-UA"/>
        </w:rPr>
        <w:t>», ВП шахта «5/6» ДП «</w:t>
      </w:r>
      <w:proofErr w:type="spellStart"/>
      <w:r w:rsidRPr="00547CDB">
        <w:rPr>
          <w:rFonts w:ascii="Times New Roman" w:eastAsia="Calibri" w:hAnsi="Times New Roman"/>
          <w:sz w:val="28"/>
          <w:szCs w:val="28"/>
          <w:lang w:val="uk-UA" w:eastAsia="en-US" w:bidi="uk-UA"/>
        </w:rPr>
        <w:t>Мирноградвугілля</w:t>
      </w:r>
      <w:proofErr w:type="spellEnd"/>
      <w:r w:rsidRPr="00547CDB">
        <w:rPr>
          <w:rFonts w:ascii="Times New Roman" w:eastAsia="Calibri" w:hAnsi="Times New Roman"/>
          <w:sz w:val="28"/>
          <w:szCs w:val="28"/>
          <w:lang w:val="uk-UA" w:eastAsia="en-US" w:bidi="uk-UA"/>
        </w:rPr>
        <w:t>», ВП шахта «</w:t>
      </w:r>
      <w:proofErr w:type="spellStart"/>
      <w:r w:rsidRPr="00547CDB">
        <w:rPr>
          <w:rFonts w:ascii="Times New Roman" w:eastAsia="Calibri" w:hAnsi="Times New Roman"/>
          <w:sz w:val="28"/>
          <w:szCs w:val="28"/>
          <w:lang w:val="uk-UA" w:eastAsia="en-US" w:bidi="uk-UA"/>
        </w:rPr>
        <w:t>Родинська</w:t>
      </w:r>
      <w:proofErr w:type="spellEnd"/>
      <w:r w:rsidRPr="00547CDB">
        <w:rPr>
          <w:rFonts w:ascii="Times New Roman" w:eastAsia="Calibri" w:hAnsi="Times New Roman"/>
          <w:sz w:val="28"/>
          <w:szCs w:val="28"/>
          <w:lang w:val="uk-UA" w:eastAsia="en-US" w:bidi="uk-UA"/>
        </w:rPr>
        <w:t>» ДП «</w:t>
      </w:r>
      <w:proofErr w:type="spellStart"/>
      <w:r w:rsidRPr="00547CDB">
        <w:rPr>
          <w:rFonts w:ascii="Times New Roman" w:eastAsia="Calibri" w:hAnsi="Times New Roman"/>
          <w:sz w:val="28"/>
          <w:szCs w:val="28"/>
          <w:lang w:val="uk-UA" w:eastAsia="en-US" w:bidi="uk-UA"/>
        </w:rPr>
        <w:t>Мирноградвугілля</w:t>
      </w:r>
      <w:proofErr w:type="spellEnd"/>
      <w:r w:rsidRPr="00547CDB">
        <w:rPr>
          <w:rFonts w:ascii="Times New Roman" w:eastAsia="Calibri" w:hAnsi="Times New Roman"/>
          <w:sz w:val="28"/>
          <w:szCs w:val="28"/>
          <w:lang w:val="uk-UA" w:eastAsia="en-US" w:bidi="uk-UA"/>
        </w:rPr>
        <w:t>», ВК шахта «Краснолиманська», ПАТ</w:t>
      </w:r>
      <w:r>
        <w:rPr>
          <w:rFonts w:ascii="Times New Roman" w:eastAsia="Calibri" w:hAnsi="Times New Roman"/>
          <w:sz w:val="28"/>
          <w:szCs w:val="28"/>
          <w:lang w:val="uk-UA" w:eastAsia="en-US" w:bidi="uk-UA"/>
        </w:rPr>
        <w:t> </w:t>
      </w:r>
      <w:r w:rsidRPr="00547CDB">
        <w:rPr>
          <w:rFonts w:ascii="Times New Roman" w:eastAsia="Calibri" w:hAnsi="Times New Roman"/>
          <w:sz w:val="28"/>
          <w:szCs w:val="28"/>
          <w:lang w:val="uk-UA" w:eastAsia="en-US" w:bidi="uk-UA"/>
        </w:rPr>
        <w:t>«Шахтоуправління «Покровське», а також підприємств міста, «АПК-І</w:t>
      </w:r>
      <w:r>
        <w:rPr>
          <w:rFonts w:ascii="Times New Roman" w:eastAsia="Calibri" w:hAnsi="Times New Roman"/>
          <w:sz w:val="28"/>
          <w:szCs w:val="28"/>
          <w:lang w:val="uk-UA" w:eastAsia="en-US" w:bidi="uk-UA"/>
        </w:rPr>
        <w:t>НВЕСТ</w:t>
      </w:r>
      <w:r w:rsidRPr="00547CDB">
        <w:rPr>
          <w:rFonts w:ascii="Times New Roman" w:eastAsia="Calibri" w:hAnsi="Times New Roman"/>
          <w:sz w:val="28"/>
          <w:szCs w:val="28"/>
          <w:lang w:val="uk-UA" w:eastAsia="en-US" w:bidi="uk-UA"/>
        </w:rPr>
        <w:t xml:space="preserve">». </w:t>
      </w:r>
    </w:p>
    <w:p w14:paraId="4ED6C550" w14:textId="77777777" w:rsidR="00EC69DC" w:rsidRPr="00547CDB" w:rsidRDefault="00EC69DC" w:rsidP="00EC69DC">
      <w:pPr>
        <w:spacing w:after="0" w:line="240" w:lineRule="auto"/>
        <w:ind w:firstLine="567"/>
        <w:jc w:val="both"/>
        <w:rPr>
          <w:rFonts w:ascii="Times New Roman" w:eastAsia="Calibri" w:hAnsi="Times New Roman"/>
          <w:bCs/>
          <w:i/>
          <w:sz w:val="28"/>
          <w:szCs w:val="28"/>
          <w:lang w:val="uk-UA" w:eastAsia="en-US" w:bidi="uk-UA"/>
        </w:rPr>
      </w:pPr>
      <w:r w:rsidRPr="00547CDB">
        <w:rPr>
          <w:rFonts w:ascii="Times New Roman" w:eastAsia="Calibri" w:hAnsi="Times New Roman"/>
          <w:bCs/>
          <w:i/>
          <w:sz w:val="28"/>
          <w:szCs w:val="28"/>
          <w:lang w:val="uk-UA" w:eastAsia="en-US" w:bidi="uk-UA"/>
        </w:rPr>
        <w:t>Характеристика стану підтоплення території громади</w:t>
      </w:r>
    </w:p>
    <w:p w14:paraId="205C7F82"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 xml:space="preserve">За даними </w:t>
      </w:r>
      <w:proofErr w:type="spellStart"/>
      <w:r w:rsidRPr="00547CDB">
        <w:rPr>
          <w:rFonts w:ascii="Times New Roman" w:eastAsia="Calibri" w:hAnsi="Times New Roman"/>
          <w:sz w:val="28"/>
          <w:szCs w:val="28"/>
          <w:lang w:val="uk-UA" w:eastAsia="en-US" w:bidi="uk-UA"/>
        </w:rPr>
        <w:t>Донецькоїгідрогеолого</w:t>
      </w:r>
      <w:proofErr w:type="spellEnd"/>
      <w:r w:rsidRPr="00547CDB">
        <w:rPr>
          <w:rFonts w:ascii="Times New Roman" w:eastAsia="Calibri" w:hAnsi="Times New Roman"/>
          <w:sz w:val="28"/>
          <w:szCs w:val="28"/>
          <w:lang w:val="uk-UA" w:eastAsia="en-US" w:bidi="uk-UA"/>
        </w:rPr>
        <w:t xml:space="preserve">-меліоративної  експедиції за період 2013-2017 </w:t>
      </w:r>
      <w:r>
        <w:rPr>
          <w:rFonts w:ascii="Times New Roman" w:eastAsia="Calibri" w:hAnsi="Times New Roman"/>
          <w:sz w:val="28"/>
          <w:szCs w:val="28"/>
          <w:lang w:val="uk-UA" w:eastAsia="en-US" w:bidi="uk-UA"/>
        </w:rPr>
        <w:t>роки</w:t>
      </w:r>
      <w:r w:rsidRPr="00547CDB">
        <w:rPr>
          <w:rFonts w:ascii="Times New Roman" w:eastAsia="Calibri" w:hAnsi="Times New Roman"/>
          <w:sz w:val="28"/>
          <w:szCs w:val="28"/>
          <w:lang w:val="uk-UA" w:eastAsia="en-US" w:bidi="uk-UA"/>
        </w:rPr>
        <w:t xml:space="preserve"> обстежено 228 сільських населених пунктів загальною площею 31,1</w:t>
      </w:r>
      <w:r>
        <w:rPr>
          <w:rFonts w:ascii="Times New Roman" w:eastAsia="Calibri" w:hAnsi="Times New Roman"/>
          <w:sz w:val="28"/>
          <w:szCs w:val="28"/>
          <w:lang w:val="uk-UA" w:eastAsia="en-US" w:bidi="uk-UA"/>
        </w:rPr>
        <w:t> </w:t>
      </w:r>
      <w:r w:rsidRPr="00547CDB">
        <w:rPr>
          <w:rFonts w:ascii="Times New Roman" w:eastAsia="Calibri" w:hAnsi="Times New Roman"/>
          <w:sz w:val="28"/>
          <w:szCs w:val="28"/>
          <w:lang w:val="uk-UA" w:eastAsia="en-US" w:bidi="uk-UA"/>
        </w:rPr>
        <w:t>тис.</w:t>
      </w:r>
      <w:r>
        <w:rPr>
          <w:rFonts w:ascii="Times New Roman" w:eastAsia="Calibri" w:hAnsi="Times New Roman"/>
          <w:sz w:val="28"/>
          <w:szCs w:val="28"/>
          <w:lang w:val="uk-UA" w:eastAsia="en-US" w:bidi="uk-UA"/>
        </w:rPr>
        <w:t> </w:t>
      </w:r>
      <w:r w:rsidRPr="00547CDB">
        <w:rPr>
          <w:rFonts w:ascii="Times New Roman" w:eastAsia="Calibri" w:hAnsi="Times New Roman"/>
          <w:sz w:val="28"/>
          <w:szCs w:val="28"/>
          <w:lang w:val="uk-UA" w:eastAsia="en-US" w:bidi="uk-UA"/>
        </w:rPr>
        <w:t xml:space="preserve">га. підтоплення виявлено у 166 населених пунктів, а підтопленими є 7979 житлових будинків на площі 6,1 тис. га, у тому числі постійно підтоплено 3,1 тис. га та тимчасово – 3,0 тис. га. </w:t>
      </w:r>
      <w:proofErr w:type="spellStart"/>
      <w:r w:rsidRPr="00547CDB">
        <w:rPr>
          <w:rFonts w:ascii="Times New Roman" w:eastAsia="Calibri" w:hAnsi="Times New Roman"/>
          <w:sz w:val="28"/>
          <w:szCs w:val="28"/>
          <w:lang w:val="uk-UA" w:eastAsia="en-US" w:bidi="uk-UA"/>
        </w:rPr>
        <w:t>Мирноградська</w:t>
      </w:r>
      <w:proofErr w:type="spellEnd"/>
      <w:r w:rsidRPr="00547CDB">
        <w:rPr>
          <w:rFonts w:ascii="Times New Roman" w:eastAsia="Calibri" w:hAnsi="Times New Roman"/>
          <w:sz w:val="28"/>
          <w:szCs w:val="28"/>
          <w:lang w:val="uk-UA" w:eastAsia="en-US" w:bidi="uk-UA"/>
        </w:rPr>
        <w:t xml:space="preserve"> міська територіальна громада відноситься до числа підтоплених населених пунктів. </w:t>
      </w:r>
    </w:p>
    <w:p w14:paraId="179451DB"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Стихійне закриття шахт, яке зараз відбувається в зоні військового конфлікту на Сході України і ним же спричинене, тягне низку ризиків для довкілля.</w:t>
      </w:r>
    </w:p>
    <w:p w14:paraId="3014F7CE"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 xml:space="preserve">За розрахунковий період часу відбувається збільшення вологості ґрунтів або підняття рівня ґрунтових вод до граничних значень, за яких порушуються умови будівництва й експлуатації будинків та споруд, відбувається пригнічення й загибель зелених насаджень, </w:t>
      </w:r>
      <w:proofErr w:type="spellStart"/>
      <w:r w:rsidRPr="00547CDB">
        <w:rPr>
          <w:rFonts w:ascii="Times New Roman" w:eastAsia="Calibri" w:hAnsi="Times New Roman"/>
          <w:sz w:val="28"/>
          <w:szCs w:val="28"/>
          <w:lang w:val="uk-UA" w:eastAsia="en-US" w:bidi="uk-UA"/>
        </w:rPr>
        <w:t>засолонення</w:t>
      </w:r>
      <w:proofErr w:type="spellEnd"/>
      <w:r w:rsidRPr="00547CDB">
        <w:rPr>
          <w:rFonts w:ascii="Times New Roman" w:eastAsia="Calibri" w:hAnsi="Times New Roman"/>
          <w:sz w:val="28"/>
          <w:szCs w:val="28"/>
          <w:lang w:val="uk-UA" w:eastAsia="en-US" w:bidi="uk-UA"/>
        </w:rPr>
        <w:t xml:space="preserve"> і заболочення земель сільськогосподарського призначення та інші негативні явища. Для вирішення питання відведення води від помешкань необхідно розчистити водовідвідні канави по вулицям громади.</w:t>
      </w:r>
    </w:p>
    <w:p w14:paraId="2F736AFC"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p>
    <w:p w14:paraId="79DC1485" w14:textId="77777777" w:rsidR="00EC69DC" w:rsidRPr="00547CDB" w:rsidRDefault="00EC69DC" w:rsidP="00EC69DC">
      <w:pPr>
        <w:spacing w:after="0" w:line="240" w:lineRule="auto"/>
        <w:ind w:firstLine="567"/>
        <w:jc w:val="both"/>
        <w:rPr>
          <w:rFonts w:ascii="Times New Roman" w:eastAsia="Calibri" w:hAnsi="Times New Roman"/>
          <w:i/>
          <w:iCs/>
          <w:sz w:val="28"/>
          <w:szCs w:val="28"/>
          <w:lang w:val="uk-UA" w:eastAsia="en-US" w:bidi="uk-UA"/>
        </w:rPr>
      </w:pPr>
      <w:r w:rsidRPr="00547CDB">
        <w:rPr>
          <w:rFonts w:ascii="Times New Roman" w:eastAsia="Calibri" w:hAnsi="Times New Roman"/>
          <w:b/>
          <w:bCs/>
          <w:i/>
          <w:iCs/>
          <w:sz w:val="28"/>
          <w:szCs w:val="28"/>
          <w:lang w:val="uk-UA" w:eastAsia="en-US" w:bidi="uk-UA"/>
        </w:rPr>
        <w:t>3. Стан зелених насаджень.</w:t>
      </w:r>
    </w:p>
    <w:p w14:paraId="0B0C1D64"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 xml:space="preserve">До системи зеленого господарства входять насадження загального, обмеженого та спеціального користування. </w:t>
      </w:r>
    </w:p>
    <w:p w14:paraId="6AD04E88"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Зелені насадження загального користування представлені парком культури і відпочинку, скверами, бульварами, алеями. Зелені насадження обмеженого користування – насадження на територіях громадських і житлових будинків, шкіл, дитячих садків, вищих та середніх спеціальних  навчальних закладів, закладів охорони здоров’я, промислових підприємств, культурно-освітніх і спортивно-оздоровчих установ.</w:t>
      </w:r>
    </w:p>
    <w:p w14:paraId="5461A301"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 xml:space="preserve">Зелені насадження спеціального призначення – насадження вздовж доріг і вулиць, ділянки санітарно-захисних зон промислових підприємств. </w:t>
      </w:r>
    </w:p>
    <w:p w14:paraId="40B730E9"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Зелені насадження громади формують ландшафт населених пунктів, покращують навколишнє природне середовище та є місцем повсякденного відпочинку населення. Але, деяка частина зелених насаджень досягла вікової межі, внаслідок чого збільшилась кількість потенційно аварійних дерев, які потребують поступової заміни на молоді дерева цінних порід з поліпшеними декоративними та естетичними властивостями.</w:t>
      </w:r>
    </w:p>
    <w:p w14:paraId="4EDC226D"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Водночас деякі ділянки території громади потребують додаткових насаджень, а також створення нових зелених рекреаційних зон.</w:t>
      </w:r>
    </w:p>
    <w:p w14:paraId="6E2189E2"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Крім того, з метою одержання достовірних даних щодо кількісних і якісних характеристик зелених насаджень, а також посилення відповідальності за збереження зелених насаджень балансоутримувачів, власників чи користувачів земельних  ділянок, підприємств, організацій та установ, на території яких розташовані зелені насадження, необхідно здійснювати їх інвентаризацію.</w:t>
      </w:r>
    </w:p>
    <w:p w14:paraId="17B39E96"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p>
    <w:p w14:paraId="60D7A127" w14:textId="77777777" w:rsidR="00EC69DC" w:rsidRPr="00547CDB" w:rsidRDefault="00EC69DC" w:rsidP="00EC69DC">
      <w:pPr>
        <w:spacing w:after="0" w:line="240" w:lineRule="auto"/>
        <w:ind w:firstLine="567"/>
        <w:jc w:val="both"/>
        <w:rPr>
          <w:rFonts w:ascii="Times New Roman" w:eastAsia="Calibri" w:hAnsi="Times New Roman"/>
          <w:b/>
          <w:bCs/>
          <w:sz w:val="28"/>
          <w:szCs w:val="28"/>
          <w:lang w:val="uk-UA" w:eastAsia="en-US" w:bidi="uk-UA"/>
        </w:rPr>
      </w:pPr>
      <w:r w:rsidRPr="00547CDB">
        <w:rPr>
          <w:rFonts w:ascii="Times New Roman" w:eastAsia="Calibri" w:hAnsi="Times New Roman"/>
          <w:b/>
          <w:bCs/>
          <w:i/>
          <w:iCs/>
          <w:sz w:val="28"/>
          <w:szCs w:val="28"/>
          <w:lang w:val="uk-UA" w:eastAsia="en-US" w:bidi="uk-UA"/>
        </w:rPr>
        <w:t xml:space="preserve">4. Стан ґрунтів у межах </w:t>
      </w:r>
      <w:proofErr w:type="spellStart"/>
      <w:r w:rsidRPr="00547CDB">
        <w:rPr>
          <w:rFonts w:ascii="Times New Roman" w:eastAsia="Calibri" w:hAnsi="Times New Roman"/>
          <w:b/>
          <w:bCs/>
          <w:i/>
          <w:iCs/>
          <w:sz w:val="28"/>
          <w:szCs w:val="28"/>
          <w:lang w:val="uk-UA" w:eastAsia="en-US" w:bidi="uk-UA"/>
        </w:rPr>
        <w:t>Мирноградської</w:t>
      </w:r>
      <w:proofErr w:type="spellEnd"/>
      <w:r w:rsidRPr="00547CDB">
        <w:rPr>
          <w:rFonts w:ascii="Times New Roman" w:eastAsia="Calibri" w:hAnsi="Times New Roman"/>
          <w:b/>
          <w:bCs/>
          <w:i/>
          <w:iCs/>
          <w:sz w:val="28"/>
          <w:szCs w:val="28"/>
          <w:lang w:val="uk-UA" w:eastAsia="en-US" w:bidi="uk-UA"/>
        </w:rPr>
        <w:t xml:space="preserve"> міської територіальної громади</w:t>
      </w:r>
    </w:p>
    <w:p w14:paraId="4B4E4C01"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Ґрунт є важливим фактором формування рівня здоров'я населення. Він суттєво впливає на якість води поверхневих та підземних джерел водопостачання, на якісний склад атмосферного повітря, склад харчових продуктів.</w:t>
      </w:r>
    </w:p>
    <w:p w14:paraId="15C69F5A"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Міські ґрунти виконують роль природного геохімічного бар'єру, тому в них накопичуються забруднюючі речовини, які надходять з атмосферного повітря, талих і дощових вод. На санітарно-гігієнічні показники ґрунту впливають такі чинники, як наявність звалищ побутових та промислових відходів, відсутність централізованого відводу каналізаційних стоків від приватної забудови.</w:t>
      </w:r>
    </w:p>
    <w:p w14:paraId="7FDC0321"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На рівень забруднення ґрунтів впливає господарська діяльність людини. Викиди в атмосферу забруднюючих речовин промисловими підприємствами та автотранспортом сприяють накопиченню в ґрунті важких металів та інших забруднюючих речовин.</w:t>
      </w:r>
    </w:p>
    <w:p w14:paraId="3670F51C"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Забруднення ґрунтів залежить від загального обсягу викидів забруднюючих речовин, місцезнаходження джерел забруднення та їх кількості, рельєфу місцевості, типу ґрунту, метеорологічних умов.</w:t>
      </w:r>
    </w:p>
    <w:p w14:paraId="26781135"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Фахівцями Покровської районної філії ДУ «Донецький обласний лабораторний центр Міністерства охорони здоров’я України» здійснюються лабораторні спостереження за забрудненням ґрунтів і моніторингу важких металів. Лабораторія аналізує проби та дає оцінку стану забруднення ґрунтів.</w:t>
      </w:r>
    </w:p>
    <w:p w14:paraId="6738F684"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Оцінка стану забруднення проводиться шляхом порівняння концентрації вмісту забруднюючих речовин зі встановленою ГДК.</w:t>
      </w:r>
    </w:p>
    <w:p w14:paraId="0F56251C"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Ступінь забруднення ґрунтів класифікується згідно з ДСТУ 17.43.06-86 на:</w:t>
      </w:r>
    </w:p>
    <w:p w14:paraId="76DA6003"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1) дуже забруднені, в яких вміст забруднюючих речовин у декілька разів перевищує ГДК;</w:t>
      </w:r>
    </w:p>
    <w:p w14:paraId="32A23FD0"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2)</w:t>
      </w:r>
      <w:r>
        <w:rPr>
          <w:rFonts w:ascii="Times New Roman" w:eastAsia="Calibri" w:hAnsi="Times New Roman"/>
          <w:sz w:val="28"/>
          <w:szCs w:val="28"/>
          <w:lang w:val="uk-UA" w:eastAsia="en-US" w:bidi="uk-UA"/>
        </w:rPr>
        <w:t xml:space="preserve"> </w:t>
      </w:r>
      <w:r w:rsidRPr="00547CDB">
        <w:rPr>
          <w:rFonts w:ascii="Times New Roman" w:eastAsia="Calibri" w:hAnsi="Times New Roman"/>
          <w:sz w:val="28"/>
          <w:szCs w:val="28"/>
          <w:lang w:val="uk-UA" w:eastAsia="en-US" w:bidi="uk-UA"/>
        </w:rPr>
        <w:t>середньо забруднені, в яких вміст забруднюючих речовин перевищує ГДК, але без явних змін властивостей ґрунту;</w:t>
      </w:r>
    </w:p>
    <w:p w14:paraId="1576D79F"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3) слабо забруднені, в яких вміст забруднюючих речовин не перевищує ГДК.</w:t>
      </w:r>
    </w:p>
    <w:p w14:paraId="0B3AA610"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У місті було проведено аналіз проб ґрунтів на наявність 8 важких металів: кадмію, марганцю, міді, свинцю, цинку, нікелю, хрому, кобальту. За його результатами виявлено невисокий рівень забруднення ґрунтів</w:t>
      </w:r>
      <w:r>
        <w:rPr>
          <w:rFonts w:ascii="Times New Roman" w:eastAsia="Calibri" w:hAnsi="Times New Roman"/>
          <w:sz w:val="28"/>
          <w:szCs w:val="28"/>
          <w:lang w:val="uk-UA" w:eastAsia="en-US" w:bidi="uk-UA"/>
        </w:rPr>
        <w:t xml:space="preserve"> </w:t>
      </w:r>
      <w:r w:rsidRPr="00547CDB">
        <w:rPr>
          <w:rFonts w:ascii="Times New Roman" w:eastAsia="Calibri" w:hAnsi="Times New Roman"/>
          <w:sz w:val="28"/>
          <w:szCs w:val="28"/>
          <w:lang w:val="uk-UA" w:eastAsia="en-US" w:bidi="uk-UA"/>
        </w:rPr>
        <w:t>свинцем, міддю, цинком(</w:t>
      </w:r>
      <w:proofErr w:type="spellStart"/>
      <w:r w:rsidRPr="00547CDB">
        <w:rPr>
          <w:rFonts w:ascii="Times New Roman" w:eastAsia="Calibri" w:hAnsi="Times New Roman"/>
          <w:sz w:val="28"/>
          <w:szCs w:val="28"/>
          <w:lang w:val="uk-UA" w:eastAsia="en-US" w:bidi="uk-UA"/>
        </w:rPr>
        <w:t>приотвальна</w:t>
      </w:r>
      <w:proofErr w:type="spellEnd"/>
      <w:r w:rsidRPr="00547CDB">
        <w:rPr>
          <w:rFonts w:ascii="Times New Roman" w:eastAsia="Calibri" w:hAnsi="Times New Roman"/>
          <w:sz w:val="28"/>
          <w:szCs w:val="28"/>
          <w:lang w:val="uk-UA" w:eastAsia="en-US" w:bidi="uk-UA"/>
        </w:rPr>
        <w:t xml:space="preserve"> зона териконів).</w:t>
      </w:r>
    </w:p>
    <w:p w14:paraId="6401693C"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Потенційними джерелами негативного впливу на ґрунти та ґрунтові і підземні води через забруднення є кладовища в кількості 7 од.</w:t>
      </w:r>
    </w:p>
    <w:p w14:paraId="252F1032"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 xml:space="preserve">На виконання п. 34 Постанови БОКГ </w:t>
      </w:r>
      <w:proofErr w:type="spellStart"/>
      <w:r w:rsidRPr="00547CDB">
        <w:rPr>
          <w:rFonts w:ascii="Times New Roman" w:eastAsia="Calibri" w:hAnsi="Times New Roman"/>
          <w:sz w:val="28"/>
          <w:szCs w:val="28"/>
          <w:lang w:val="uk-UA" w:eastAsia="en-US" w:bidi="uk-UA"/>
        </w:rPr>
        <w:t>Мирноградської</w:t>
      </w:r>
      <w:proofErr w:type="spellEnd"/>
      <w:r w:rsidRPr="00547CDB">
        <w:rPr>
          <w:rFonts w:ascii="Times New Roman" w:eastAsia="Calibri" w:hAnsi="Times New Roman"/>
          <w:sz w:val="28"/>
          <w:szCs w:val="28"/>
          <w:lang w:val="uk-UA" w:eastAsia="en-US" w:bidi="uk-UA"/>
        </w:rPr>
        <w:t xml:space="preserve"> міської ради м.</w:t>
      </w:r>
      <w:r>
        <w:rPr>
          <w:rFonts w:ascii="Times New Roman" w:eastAsia="Calibri" w:hAnsi="Times New Roman"/>
          <w:sz w:val="28"/>
          <w:szCs w:val="28"/>
          <w:lang w:val="uk-UA" w:eastAsia="en-US" w:bidi="uk-UA"/>
        </w:rPr>
        <w:t> </w:t>
      </w:r>
      <w:proofErr w:type="spellStart"/>
      <w:r w:rsidRPr="00547CDB">
        <w:rPr>
          <w:rFonts w:ascii="Times New Roman" w:eastAsia="Calibri" w:hAnsi="Times New Roman"/>
          <w:sz w:val="28"/>
          <w:szCs w:val="28"/>
          <w:lang w:val="uk-UA" w:eastAsia="en-US" w:bidi="uk-UA"/>
        </w:rPr>
        <w:t>Мирноград</w:t>
      </w:r>
      <w:proofErr w:type="spellEnd"/>
      <w:r w:rsidRPr="00547CDB">
        <w:rPr>
          <w:rFonts w:ascii="Times New Roman" w:eastAsia="Calibri" w:hAnsi="Times New Roman"/>
          <w:sz w:val="28"/>
          <w:szCs w:val="28"/>
          <w:lang w:val="uk-UA" w:eastAsia="en-US" w:bidi="uk-UA"/>
        </w:rPr>
        <w:t xml:space="preserve"> протягом 2022 року провела дослідження повітря та ґрунту в санітарно-захисній зоні полігону ТПВ (3,1 га) на вміст солей важких металів. За результатами досліджень гранично допустима концентрація шкідливих речовин не перевищена. </w:t>
      </w:r>
    </w:p>
    <w:p w14:paraId="198D0923"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ВП "Шахта "5/6" ДП "</w:t>
      </w:r>
      <w:proofErr w:type="spellStart"/>
      <w:r w:rsidRPr="00547CDB">
        <w:rPr>
          <w:rFonts w:ascii="Times New Roman" w:eastAsia="Calibri" w:hAnsi="Times New Roman"/>
          <w:sz w:val="28"/>
          <w:szCs w:val="28"/>
          <w:lang w:val="uk-UA" w:eastAsia="en-US" w:bidi="uk-UA"/>
        </w:rPr>
        <w:t>Мирноградвугілля</w:t>
      </w:r>
      <w:proofErr w:type="spellEnd"/>
      <w:r w:rsidRPr="00547CDB">
        <w:rPr>
          <w:rFonts w:ascii="Times New Roman" w:eastAsia="Calibri" w:hAnsi="Times New Roman"/>
          <w:sz w:val="28"/>
          <w:szCs w:val="28"/>
          <w:lang w:val="uk-UA" w:eastAsia="en-US" w:bidi="uk-UA"/>
        </w:rPr>
        <w:t xml:space="preserve">" м. </w:t>
      </w:r>
      <w:proofErr w:type="spellStart"/>
      <w:r w:rsidRPr="00547CDB">
        <w:rPr>
          <w:rFonts w:ascii="Times New Roman" w:eastAsia="Calibri" w:hAnsi="Times New Roman"/>
          <w:sz w:val="28"/>
          <w:szCs w:val="28"/>
          <w:lang w:val="uk-UA" w:eastAsia="en-US" w:bidi="uk-UA"/>
        </w:rPr>
        <w:t>Мирноград</w:t>
      </w:r>
      <w:proofErr w:type="spellEnd"/>
      <w:r w:rsidRPr="00547CDB">
        <w:rPr>
          <w:rFonts w:ascii="Times New Roman" w:eastAsia="Calibri" w:hAnsi="Times New Roman"/>
          <w:sz w:val="28"/>
          <w:szCs w:val="28"/>
          <w:lang w:val="uk-UA" w:eastAsia="en-US" w:bidi="uk-UA"/>
        </w:rPr>
        <w:t xml:space="preserve"> на виконання п</w:t>
      </w:r>
      <w:r>
        <w:rPr>
          <w:rFonts w:ascii="Times New Roman" w:eastAsia="Calibri" w:hAnsi="Times New Roman"/>
          <w:sz w:val="28"/>
          <w:szCs w:val="28"/>
          <w:lang w:val="uk-UA" w:eastAsia="en-US" w:bidi="uk-UA"/>
        </w:rPr>
        <w:t xml:space="preserve">ункту </w:t>
      </w:r>
      <w:r w:rsidRPr="00547CDB">
        <w:rPr>
          <w:rFonts w:ascii="Times New Roman" w:eastAsia="Calibri" w:hAnsi="Times New Roman"/>
          <w:sz w:val="28"/>
          <w:szCs w:val="28"/>
          <w:lang w:val="uk-UA" w:eastAsia="en-US" w:bidi="uk-UA"/>
        </w:rPr>
        <w:t>27 Постанови протягом звітного року проведено роботи з відсипання піщаного кар'єру на площі 1,6 га з метою подальшої рекультивації земель в межах зазначеної ділянки.</w:t>
      </w:r>
    </w:p>
    <w:p w14:paraId="52A43551"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ВП "Шахта "Центральна" ДП "</w:t>
      </w:r>
      <w:proofErr w:type="spellStart"/>
      <w:r w:rsidRPr="00547CDB">
        <w:rPr>
          <w:rFonts w:ascii="Times New Roman" w:eastAsia="Calibri" w:hAnsi="Times New Roman"/>
          <w:sz w:val="28"/>
          <w:szCs w:val="28"/>
          <w:lang w:val="uk-UA" w:eastAsia="en-US" w:bidi="uk-UA"/>
        </w:rPr>
        <w:t>Мирноградвугілля</w:t>
      </w:r>
      <w:proofErr w:type="spellEnd"/>
      <w:r w:rsidRPr="00547CDB">
        <w:rPr>
          <w:rFonts w:ascii="Times New Roman" w:eastAsia="Calibri" w:hAnsi="Times New Roman"/>
          <w:sz w:val="28"/>
          <w:szCs w:val="28"/>
          <w:lang w:val="uk-UA" w:eastAsia="en-US" w:bidi="uk-UA"/>
        </w:rPr>
        <w:t xml:space="preserve">" м. </w:t>
      </w:r>
      <w:proofErr w:type="spellStart"/>
      <w:r w:rsidRPr="00547CDB">
        <w:rPr>
          <w:rFonts w:ascii="Times New Roman" w:eastAsia="Calibri" w:hAnsi="Times New Roman"/>
          <w:sz w:val="28"/>
          <w:szCs w:val="28"/>
          <w:lang w:val="uk-UA" w:eastAsia="en-US" w:bidi="uk-UA"/>
        </w:rPr>
        <w:t>Мирноград</w:t>
      </w:r>
      <w:proofErr w:type="spellEnd"/>
      <w:r w:rsidRPr="00547CDB">
        <w:rPr>
          <w:rFonts w:ascii="Times New Roman" w:eastAsia="Calibri" w:hAnsi="Times New Roman"/>
          <w:sz w:val="28"/>
          <w:szCs w:val="28"/>
          <w:lang w:val="uk-UA" w:eastAsia="en-US" w:bidi="uk-UA"/>
        </w:rPr>
        <w:t xml:space="preserve"> на виконання п</w:t>
      </w:r>
      <w:r>
        <w:rPr>
          <w:rFonts w:ascii="Times New Roman" w:eastAsia="Calibri" w:hAnsi="Times New Roman"/>
          <w:sz w:val="28"/>
          <w:szCs w:val="28"/>
          <w:lang w:val="uk-UA" w:eastAsia="en-US" w:bidi="uk-UA"/>
        </w:rPr>
        <w:t>ункту</w:t>
      </w:r>
      <w:r w:rsidRPr="00547CDB">
        <w:rPr>
          <w:rFonts w:ascii="Times New Roman" w:eastAsia="Calibri" w:hAnsi="Times New Roman"/>
          <w:sz w:val="28"/>
          <w:szCs w:val="28"/>
          <w:lang w:val="uk-UA" w:eastAsia="en-US" w:bidi="uk-UA"/>
        </w:rPr>
        <w:t xml:space="preserve"> 71 Постанови забезпечив формування породного відвалу з метою недопущення несанкціонованого складування відходів. Кількість </w:t>
      </w:r>
      <w:proofErr w:type="spellStart"/>
      <w:r w:rsidRPr="00547CDB">
        <w:rPr>
          <w:rFonts w:ascii="Times New Roman" w:eastAsia="Calibri" w:hAnsi="Times New Roman"/>
          <w:sz w:val="28"/>
          <w:szCs w:val="28"/>
          <w:lang w:val="uk-UA" w:eastAsia="en-US" w:bidi="uk-UA"/>
        </w:rPr>
        <w:t>заскладованих</w:t>
      </w:r>
      <w:proofErr w:type="spellEnd"/>
      <w:r w:rsidRPr="00547CDB">
        <w:rPr>
          <w:rFonts w:ascii="Times New Roman" w:eastAsia="Calibri" w:hAnsi="Times New Roman"/>
          <w:sz w:val="28"/>
          <w:szCs w:val="28"/>
          <w:lang w:val="uk-UA" w:eastAsia="en-US" w:bidi="uk-UA"/>
        </w:rPr>
        <w:t xml:space="preserve"> відходів у відвал складає 1259 </w:t>
      </w:r>
      <w:proofErr w:type="spellStart"/>
      <w:r w:rsidRPr="00547CDB">
        <w:rPr>
          <w:rFonts w:ascii="Times New Roman" w:eastAsia="Calibri" w:hAnsi="Times New Roman"/>
          <w:sz w:val="28"/>
          <w:szCs w:val="28"/>
          <w:lang w:val="uk-UA" w:eastAsia="en-US" w:bidi="uk-UA"/>
        </w:rPr>
        <w:t>тонн</w:t>
      </w:r>
      <w:proofErr w:type="spellEnd"/>
      <w:r w:rsidRPr="00547CDB">
        <w:rPr>
          <w:rFonts w:ascii="Times New Roman" w:eastAsia="Calibri" w:hAnsi="Times New Roman"/>
          <w:sz w:val="28"/>
          <w:szCs w:val="28"/>
          <w:lang w:val="uk-UA" w:eastAsia="en-US" w:bidi="uk-UA"/>
        </w:rPr>
        <w:t>.</w:t>
      </w:r>
    </w:p>
    <w:p w14:paraId="009E47B6"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p>
    <w:p w14:paraId="5331B814" w14:textId="77777777" w:rsidR="00EC69DC" w:rsidRPr="00547CDB" w:rsidRDefault="00EC69DC" w:rsidP="00EC69DC">
      <w:pPr>
        <w:spacing w:after="0" w:line="240" w:lineRule="auto"/>
        <w:ind w:firstLine="567"/>
        <w:jc w:val="both"/>
        <w:rPr>
          <w:rFonts w:ascii="Times New Roman" w:eastAsia="Calibri" w:hAnsi="Times New Roman"/>
          <w:b/>
          <w:i/>
          <w:iCs/>
          <w:sz w:val="28"/>
          <w:szCs w:val="28"/>
          <w:lang w:val="uk-UA" w:eastAsia="en-US" w:bidi="uk-UA"/>
        </w:rPr>
      </w:pPr>
      <w:r w:rsidRPr="00547CDB">
        <w:rPr>
          <w:rFonts w:ascii="Times New Roman" w:eastAsia="Calibri" w:hAnsi="Times New Roman"/>
          <w:b/>
          <w:i/>
          <w:iCs/>
          <w:sz w:val="28"/>
          <w:szCs w:val="28"/>
          <w:lang w:val="uk-UA" w:eastAsia="en-US" w:bidi="uk-UA"/>
        </w:rPr>
        <w:t>5. Радіаційний фон</w:t>
      </w:r>
    </w:p>
    <w:p w14:paraId="356FC27D"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 xml:space="preserve">Одним з постійно діючих факторів впливу середовища на організм людини є вплив природного радіаційного фону. Показники природного гамма-фону за останні 5-10 років складають 14-15 </w:t>
      </w:r>
      <w:proofErr w:type="spellStart"/>
      <w:r w:rsidRPr="00547CDB">
        <w:rPr>
          <w:rFonts w:ascii="Times New Roman" w:eastAsia="Calibri" w:hAnsi="Times New Roman"/>
          <w:sz w:val="28"/>
          <w:szCs w:val="28"/>
          <w:lang w:val="uk-UA" w:eastAsia="en-US" w:bidi="uk-UA"/>
        </w:rPr>
        <w:t>мкр</w:t>
      </w:r>
      <w:proofErr w:type="spellEnd"/>
      <w:r w:rsidRPr="00547CDB">
        <w:rPr>
          <w:rFonts w:ascii="Times New Roman" w:eastAsia="Calibri" w:hAnsi="Times New Roman"/>
          <w:sz w:val="28"/>
          <w:szCs w:val="28"/>
          <w:lang w:val="uk-UA" w:eastAsia="en-US" w:bidi="uk-UA"/>
        </w:rPr>
        <w:t>/час. При формуванні відвалів при вугледобуванні обов’язково проводяться заміри гамма-фону, визначається радіоактивність відвальних порід. Останні роки виконано більше 2000 замірів гамма-фону і радіометричних досліджень породного відвалу шахти Капітальна, вугілля, яке добувається у всіх підрозділах ДП «</w:t>
      </w:r>
      <w:proofErr w:type="spellStart"/>
      <w:r w:rsidRPr="00547CDB">
        <w:rPr>
          <w:rFonts w:ascii="Times New Roman" w:eastAsia="Calibri" w:hAnsi="Times New Roman"/>
          <w:sz w:val="28"/>
          <w:szCs w:val="28"/>
          <w:lang w:val="uk-UA" w:eastAsia="en-US" w:bidi="uk-UA"/>
        </w:rPr>
        <w:t>Мирноградвугілля</w:t>
      </w:r>
      <w:proofErr w:type="spellEnd"/>
      <w:r w:rsidRPr="00547CDB">
        <w:rPr>
          <w:rFonts w:ascii="Times New Roman" w:eastAsia="Calibri" w:hAnsi="Times New Roman"/>
          <w:sz w:val="28"/>
          <w:szCs w:val="28"/>
          <w:lang w:val="uk-UA" w:eastAsia="en-US" w:bidi="uk-UA"/>
        </w:rPr>
        <w:t xml:space="preserve">». Показники не перевищували нормативних значень (у відповідності до вимог ДСП 173-96 та </w:t>
      </w:r>
      <w:proofErr w:type="spellStart"/>
      <w:r w:rsidRPr="00547CDB">
        <w:rPr>
          <w:rFonts w:ascii="Times New Roman" w:eastAsia="Calibri" w:hAnsi="Times New Roman"/>
          <w:sz w:val="28"/>
          <w:szCs w:val="28"/>
          <w:lang w:val="uk-UA" w:eastAsia="en-US" w:bidi="uk-UA"/>
        </w:rPr>
        <w:t>ДСанПіН</w:t>
      </w:r>
      <w:proofErr w:type="spellEnd"/>
      <w:r w:rsidRPr="00547CDB">
        <w:rPr>
          <w:rFonts w:ascii="Times New Roman" w:eastAsia="Calibri" w:hAnsi="Times New Roman"/>
          <w:sz w:val="28"/>
          <w:szCs w:val="28"/>
          <w:lang w:val="uk-UA" w:eastAsia="en-US" w:bidi="uk-UA"/>
        </w:rPr>
        <w:t xml:space="preserve"> 2.2.7.029-99). </w:t>
      </w:r>
    </w:p>
    <w:p w14:paraId="1B8517F2"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 xml:space="preserve">В медичних закладах м. </w:t>
      </w:r>
      <w:proofErr w:type="spellStart"/>
      <w:r w:rsidRPr="00547CDB">
        <w:rPr>
          <w:rFonts w:ascii="Times New Roman" w:eastAsia="Calibri" w:hAnsi="Times New Roman"/>
          <w:sz w:val="28"/>
          <w:szCs w:val="28"/>
          <w:lang w:val="uk-UA" w:eastAsia="en-US" w:bidi="uk-UA"/>
        </w:rPr>
        <w:t>Мирноград</w:t>
      </w:r>
      <w:proofErr w:type="spellEnd"/>
      <w:r w:rsidRPr="00547CDB">
        <w:rPr>
          <w:rFonts w:ascii="Times New Roman" w:eastAsia="Calibri" w:hAnsi="Times New Roman"/>
          <w:sz w:val="28"/>
          <w:szCs w:val="28"/>
          <w:lang w:val="uk-UA" w:eastAsia="en-US" w:bidi="uk-UA"/>
        </w:rPr>
        <w:t xml:space="preserve"> знаходяться 6 джерел іонізуючого випромінювання: </w:t>
      </w:r>
    </w:p>
    <w:p w14:paraId="5BF44CEB"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 xml:space="preserve">1) </w:t>
      </w:r>
      <w:proofErr w:type="spellStart"/>
      <w:r w:rsidRPr="00547CDB">
        <w:rPr>
          <w:rFonts w:ascii="Times New Roman" w:eastAsia="Calibri" w:hAnsi="Times New Roman"/>
          <w:sz w:val="28"/>
          <w:szCs w:val="28"/>
          <w:lang w:val="uk-UA" w:eastAsia="en-US" w:bidi="uk-UA"/>
        </w:rPr>
        <w:t>Мирноградська</w:t>
      </w:r>
      <w:proofErr w:type="spellEnd"/>
      <w:r w:rsidRPr="00547CDB">
        <w:rPr>
          <w:rFonts w:ascii="Times New Roman" w:eastAsia="Calibri" w:hAnsi="Times New Roman"/>
          <w:sz w:val="28"/>
          <w:szCs w:val="28"/>
          <w:lang w:val="uk-UA" w:eastAsia="en-US" w:bidi="uk-UA"/>
        </w:rPr>
        <w:t xml:space="preserve"> центральна міська лікарня </w:t>
      </w:r>
      <w:r>
        <w:rPr>
          <w:rFonts w:ascii="Times New Roman" w:eastAsia="Calibri" w:hAnsi="Times New Roman"/>
          <w:sz w:val="28"/>
          <w:szCs w:val="28"/>
          <w:lang w:val="uk-UA" w:eastAsia="en-US" w:bidi="uk-UA"/>
        </w:rPr>
        <w:t>–</w:t>
      </w:r>
      <w:r w:rsidRPr="00547CDB">
        <w:rPr>
          <w:rFonts w:ascii="Times New Roman" w:eastAsia="Calibri" w:hAnsi="Times New Roman"/>
          <w:sz w:val="28"/>
          <w:szCs w:val="28"/>
          <w:lang w:val="uk-UA" w:eastAsia="en-US" w:bidi="uk-UA"/>
        </w:rPr>
        <w:t xml:space="preserve"> 4 рентген</w:t>
      </w:r>
      <w:r>
        <w:rPr>
          <w:rFonts w:ascii="Times New Roman" w:eastAsia="Calibri" w:hAnsi="Times New Roman"/>
          <w:sz w:val="28"/>
          <w:szCs w:val="28"/>
          <w:lang w:val="uk-UA" w:eastAsia="en-US" w:bidi="uk-UA"/>
        </w:rPr>
        <w:t xml:space="preserve"> </w:t>
      </w:r>
      <w:r w:rsidRPr="00547CDB">
        <w:rPr>
          <w:rFonts w:ascii="Times New Roman" w:eastAsia="Calibri" w:hAnsi="Times New Roman"/>
          <w:sz w:val="28"/>
          <w:szCs w:val="28"/>
          <w:lang w:val="uk-UA" w:eastAsia="en-US" w:bidi="uk-UA"/>
        </w:rPr>
        <w:t>апарат</w:t>
      </w:r>
      <w:r>
        <w:rPr>
          <w:rFonts w:ascii="Times New Roman" w:eastAsia="Calibri" w:hAnsi="Times New Roman"/>
          <w:sz w:val="28"/>
          <w:szCs w:val="28"/>
          <w:lang w:val="uk-UA" w:eastAsia="en-US" w:bidi="uk-UA"/>
        </w:rPr>
        <w:t>и</w:t>
      </w:r>
      <w:r w:rsidRPr="00547CDB">
        <w:rPr>
          <w:rFonts w:ascii="Times New Roman" w:eastAsia="Calibri" w:hAnsi="Times New Roman"/>
          <w:sz w:val="28"/>
          <w:szCs w:val="28"/>
          <w:lang w:val="uk-UA" w:eastAsia="en-US" w:bidi="uk-UA"/>
        </w:rPr>
        <w:t xml:space="preserve"> і 1</w:t>
      </w:r>
      <w:r>
        <w:rPr>
          <w:rFonts w:ascii="Times New Roman" w:eastAsia="Calibri" w:hAnsi="Times New Roman"/>
          <w:sz w:val="28"/>
          <w:szCs w:val="28"/>
          <w:lang w:val="uk-UA" w:eastAsia="en-US" w:bidi="uk-UA"/>
        </w:rPr>
        <w:t> </w:t>
      </w:r>
      <w:r w:rsidRPr="00547CDB">
        <w:rPr>
          <w:rFonts w:ascii="Times New Roman" w:eastAsia="Calibri" w:hAnsi="Times New Roman"/>
          <w:sz w:val="28"/>
          <w:szCs w:val="28"/>
          <w:lang w:val="uk-UA" w:eastAsia="en-US" w:bidi="uk-UA"/>
        </w:rPr>
        <w:t>томограф;</w:t>
      </w:r>
    </w:p>
    <w:p w14:paraId="4637C171"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 xml:space="preserve">2) </w:t>
      </w:r>
      <w:proofErr w:type="spellStart"/>
      <w:r w:rsidRPr="00547CDB">
        <w:rPr>
          <w:rFonts w:ascii="Times New Roman" w:eastAsia="Calibri" w:hAnsi="Times New Roman"/>
          <w:sz w:val="28"/>
          <w:szCs w:val="28"/>
          <w:lang w:val="uk-UA" w:eastAsia="en-US" w:bidi="uk-UA"/>
        </w:rPr>
        <w:t>Мирноградська</w:t>
      </w:r>
      <w:proofErr w:type="spellEnd"/>
      <w:r w:rsidRPr="00547CDB">
        <w:rPr>
          <w:rFonts w:ascii="Times New Roman" w:eastAsia="Calibri" w:hAnsi="Times New Roman"/>
          <w:sz w:val="28"/>
          <w:szCs w:val="28"/>
          <w:lang w:val="uk-UA" w:eastAsia="en-US" w:bidi="uk-UA"/>
        </w:rPr>
        <w:t xml:space="preserve"> міська інфекційна лікарня – 1 рентген</w:t>
      </w:r>
      <w:r>
        <w:rPr>
          <w:rFonts w:ascii="Times New Roman" w:eastAsia="Calibri" w:hAnsi="Times New Roman"/>
          <w:sz w:val="28"/>
          <w:szCs w:val="28"/>
          <w:lang w:val="uk-UA" w:eastAsia="en-US" w:bidi="uk-UA"/>
        </w:rPr>
        <w:t xml:space="preserve"> </w:t>
      </w:r>
      <w:r w:rsidRPr="00547CDB">
        <w:rPr>
          <w:rFonts w:ascii="Times New Roman" w:eastAsia="Calibri" w:hAnsi="Times New Roman"/>
          <w:sz w:val="28"/>
          <w:szCs w:val="28"/>
          <w:lang w:val="uk-UA" w:eastAsia="en-US" w:bidi="uk-UA"/>
        </w:rPr>
        <w:t xml:space="preserve">апарат. </w:t>
      </w:r>
    </w:p>
    <w:p w14:paraId="6404DF5F"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 xml:space="preserve">Отже, істотних джерел впливу на радіаційний фон території міста в </w:t>
      </w:r>
      <w:proofErr w:type="spellStart"/>
      <w:r w:rsidRPr="00547CDB">
        <w:rPr>
          <w:rFonts w:ascii="Times New Roman" w:eastAsia="Calibri" w:hAnsi="Times New Roman"/>
          <w:sz w:val="28"/>
          <w:szCs w:val="28"/>
          <w:lang w:val="uk-UA" w:eastAsia="en-US" w:bidi="uk-UA"/>
        </w:rPr>
        <w:t>Мирнограді</w:t>
      </w:r>
      <w:proofErr w:type="spellEnd"/>
      <w:r w:rsidRPr="00547CDB">
        <w:rPr>
          <w:rFonts w:ascii="Times New Roman" w:eastAsia="Calibri" w:hAnsi="Times New Roman"/>
          <w:sz w:val="28"/>
          <w:szCs w:val="28"/>
          <w:lang w:val="uk-UA" w:eastAsia="en-US" w:bidi="uk-UA"/>
        </w:rPr>
        <w:t xml:space="preserve"> немає, природний фон – в межах нормативних значень.</w:t>
      </w:r>
    </w:p>
    <w:p w14:paraId="29FA18C1" w14:textId="77777777" w:rsidR="00EC69DC" w:rsidRDefault="00EC69DC" w:rsidP="00EC69DC">
      <w:pPr>
        <w:spacing w:after="0" w:line="240" w:lineRule="auto"/>
        <w:ind w:firstLine="567"/>
        <w:jc w:val="both"/>
        <w:rPr>
          <w:rFonts w:ascii="Times New Roman" w:eastAsia="Calibri" w:hAnsi="Times New Roman"/>
          <w:b/>
          <w:bCs/>
          <w:i/>
          <w:iCs/>
          <w:sz w:val="28"/>
          <w:szCs w:val="28"/>
          <w:lang w:val="uk-UA" w:eastAsia="en-US" w:bidi="uk-UA"/>
        </w:rPr>
      </w:pPr>
    </w:p>
    <w:p w14:paraId="7A946466" w14:textId="77777777" w:rsidR="00EC69DC" w:rsidRPr="00547CDB" w:rsidRDefault="00EC69DC" w:rsidP="00EC69DC">
      <w:pPr>
        <w:spacing w:after="0" w:line="240" w:lineRule="auto"/>
        <w:ind w:firstLine="567"/>
        <w:jc w:val="both"/>
        <w:rPr>
          <w:rFonts w:ascii="Times New Roman" w:eastAsia="Calibri" w:hAnsi="Times New Roman"/>
          <w:b/>
          <w:bCs/>
          <w:i/>
          <w:iCs/>
          <w:sz w:val="28"/>
          <w:szCs w:val="28"/>
          <w:lang w:val="uk-UA" w:eastAsia="en-US" w:bidi="uk-UA"/>
        </w:rPr>
      </w:pPr>
      <w:r w:rsidRPr="00547CDB">
        <w:rPr>
          <w:rFonts w:ascii="Times New Roman" w:eastAsia="Calibri" w:hAnsi="Times New Roman"/>
          <w:b/>
          <w:bCs/>
          <w:i/>
          <w:iCs/>
          <w:sz w:val="28"/>
          <w:szCs w:val="28"/>
          <w:lang w:val="uk-UA" w:eastAsia="en-US" w:bidi="uk-UA"/>
        </w:rPr>
        <w:t>6. Сфера поводження з відходами</w:t>
      </w:r>
    </w:p>
    <w:p w14:paraId="29DC976A"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 xml:space="preserve">Однією із </w:t>
      </w:r>
      <w:proofErr w:type="spellStart"/>
      <w:r w:rsidRPr="00547CDB">
        <w:rPr>
          <w:rFonts w:ascii="Times New Roman" w:eastAsia="Calibri" w:hAnsi="Times New Roman"/>
          <w:sz w:val="28"/>
          <w:szCs w:val="28"/>
          <w:lang w:val="uk-UA" w:eastAsia="en-US" w:bidi="uk-UA"/>
        </w:rPr>
        <w:t>загрожуючих</w:t>
      </w:r>
      <w:proofErr w:type="spellEnd"/>
      <w:r w:rsidRPr="00547CDB">
        <w:rPr>
          <w:rFonts w:ascii="Times New Roman" w:eastAsia="Calibri" w:hAnsi="Times New Roman"/>
          <w:sz w:val="28"/>
          <w:szCs w:val="28"/>
          <w:lang w:val="uk-UA" w:eastAsia="en-US" w:bidi="uk-UA"/>
        </w:rPr>
        <w:t xml:space="preserve"> екологічних проблем є забруднення довкілля відходами, що утворюються в процесі господарської та соціально-побутової діяльності суспільства. Вирішення питань, пов'язаних з ліквідацією чи обмеженням негативного впливу відходів (і в першу чергу небезпечних) на стан здоров'я людей і навколишнє природне середовище, потребує особливої уваги.</w:t>
      </w:r>
    </w:p>
    <w:p w14:paraId="0EA988D0"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 xml:space="preserve">Рівень охоплення населення </w:t>
      </w:r>
      <w:proofErr w:type="spellStart"/>
      <w:r w:rsidRPr="00547CDB">
        <w:rPr>
          <w:rFonts w:ascii="Times New Roman" w:eastAsia="Calibri" w:hAnsi="Times New Roman"/>
          <w:sz w:val="28"/>
          <w:szCs w:val="28"/>
          <w:lang w:val="uk-UA" w:eastAsia="en-US" w:bidi="uk-UA"/>
        </w:rPr>
        <w:t>Мирноградської</w:t>
      </w:r>
      <w:proofErr w:type="spellEnd"/>
      <w:r w:rsidRPr="00547CDB">
        <w:rPr>
          <w:rFonts w:ascii="Times New Roman" w:eastAsia="Calibri" w:hAnsi="Times New Roman"/>
          <w:sz w:val="28"/>
          <w:szCs w:val="28"/>
          <w:lang w:val="uk-UA" w:eastAsia="en-US" w:bidi="uk-UA"/>
        </w:rPr>
        <w:t xml:space="preserve"> міської територіальної громади планово-регулярною системою санітарного очищення – 100%. Система розподільного збирання окремих компонентів твердих побутових відходів впроваджена з 2018 року. Станом на 01.01.2023 рік кількість контейнерів для роздільного збирання 71 одиниця.</w:t>
      </w:r>
    </w:p>
    <w:p w14:paraId="18F25C19"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 xml:space="preserve">Рішенням </w:t>
      </w:r>
      <w:proofErr w:type="spellStart"/>
      <w:r w:rsidRPr="00547CDB">
        <w:rPr>
          <w:rFonts w:ascii="Times New Roman" w:eastAsia="Calibri" w:hAnsi="Times New Roman"/>
          <w:sz w:val="28"/>
          <w:szCs w:val="28"/>
          <w:lang w:val="uk-UA" w:eastAsia="en-US" w:bidi="uk-UA"/>
        </w:rPr>
        <w:t>Мирноградської</w:t>
      </w:r>
      <w:proofErr w:type="spellEnd"/>
      <w:r w:rsidRPr="00547CDB">
        <w:rPr>
          <w:rFonts w:ascii="Times New Roman" w:eastAsia="Calibri" w:hAnsi="Times New Roman"/>
          <w:sz w:val="28"/>
          <w:szCs w:val="28"/>
          <w:lang w:val="uk-UA" w:eastAsia="en-US" w:bidi="uk-UA"/>
        </w:rPr>
        <w:t xml:space="preserve"> міської ради від 20.01.2021 № </w:t>
      </w:r>
      <w:r w:rsidRPr="00547CDB">
        <w:rPr>
          <w:rFonts w:ascii="Times New Roman" w:eastAsia="Calibri" w:hAnsi="Times New Roman"/>
          <w:sz w:val="28"/>
          <w:szCs w:val="28"/>
          <w:lang w:val="en-US" w:eastAsia="en-US"/>
        </w:rPr>
        <w:t>VIII</w:t>
      </w:r>
      <w:r w:rsidRPr="00547CDB">
        <w:rPr>
          <w:rFonts w:ascii="Times New Roman" w:eastAsia="Calibri" w:hAnsi="Times New Roman"/>
          <w:sz w:val="28"/>
          <w:szCs w:val="28"/>
          <w:lang w:val="uk-UA" w:eastAsia="en-US" w:bidi="uk-UA"/>
        </w:rPr>
        <w:t xml:space="preserve">/5-17 затверджено Програму поводження з побутовими відходами </w:t>
      </w:r>
      <w:proofErr w:type="spellStart"/>
      <w:r w:rsidRPr="00547CDB">
        <w:rPr>
          <w:rFonts w:ascii="Times New Roman" w:eastAsia="Calibri" w:hAnsi="Times New Roman"/>
          <w:sz w:val="28"/>
          <w:szCs w:val="28"/>
          <w:lang w:val="uk-UA" w:eastAsia="en-US" w:bidi="uk-UA"/>
        </w:rPr>
        <w:t>Мирноградської</w:t>
      </w:r>
      <w:proofErr w:type="spellEnd"/>
      <w:r w:rsidRPr="00547CDB">
        <w:rPr>
          <w:rFonts w:ascii="Times New Roman" w:eastAsia="Calibri" w:hAnsi="Times New Roman"/>
          <w:sz w:val="28"/>
          <w:szCs w:val="28"/>
          <w:lang w:val="uk-UA" w:eastAsia="en-US" w:bidi="uk-UA"/>
        </w:rPr>
        <w:t xml:space="preserve"> міської територіальної громади на період 2021-2025. Рішенням Виконавчого комітету </w:t>
      </w:r>
      <w:proofErr w:type="spellStart"/>
      <w:r w:rsidRPr="00547CDB">
        <w:rPr>
          <w:rFonts w:ascii="Times New Roman" w:eastAsia="Calibri" w:hAnsi="Times New Roman"/>
          <w:sz w:val="28"/>
          <w:szCs w:val="28"/>
          <w:lang w:val="uk-UA" w:eastAsia="en-US" w:bidi="uk-UA"/>
        </w:rPr>
        <w:t>Мирноградської</w:t>
      </w:r>
      <w:proofErr w:type="spellEnd"/>
      <w:r w:rsidRPr="00547CDB">
        <w:rPr>
          <w:rFonts w:ascii="Times New Roman" w:eastAsia="Calibri" w:hAnsi="Times New Roman"/>
          <w:sz w:val="28"/>
          <w:szCs w:val="28"/>
          <w:lang w:val="uk-UA" w:eastAsia="en-US" w:bidi="uk-UA"/>
        </w:rPr>
        <w:t xml:space="preserve"> міської ради від 20.07.2016 № 225 «Про затвердження Схеми санітарного очищення міста </w:t>
      </w:r>
      <w:proofErr w:type="spellStart"/>
      <w:r w:rsidRPr="00547CDB">
        <w:rPr>
          <w:rFonts w:ascii="Times New Roman" w:eastAsia="Calibri" w:hAnsi="Times New Roman"/>
          <w:sz w:val="28"/>
          <w:szCs w:val="28"/>
          <w:lang w:val="uk-UA" w:eastAsia="en-US" w:bidi="uk-UA"/>
        </w:rPr>
        <w:t>Мирноград</w:t>
      </w:r>
      <w:proofErr w:type="spellEnd"/>
      <w:r w:rsidRPr="00547CDB">
        <w:rPr>
          <w:rFonts w:ascii="Times New Roman" w:eastAsia="Calibri" w:hAnsi="Times New Roman"/>
          <w:sz w:val="28"/>
          <w:szCs w:val="28"/>
          <w:lang w:val="uk-UA" w:eastAsia="en-US" w:bidi="uk-UA"/>
        </w:rPr>
        <w:t xml:space="preserve"> Донецької області» затверджена Схема санітарного очищення міста, яка розроблена ТОВ «НТФ «Стандарт». Схема визначає черговість здійснення заходів, об’єми робіт по всіх видах санітарного очищення, методи збору, видалення і переробки відходів, необхідну кількість спеціальних збиральних машин, механізмів, устаткування і інвентарю, доцільність проектування, будівництва, реконструкції або розширення існуючих об’єктів санітарного очищення, орієнтовні капіталовкладення на придбання технічних засобів.</w:t>
      </w:r>
    </w:p>
    <w:p w14:paraId="24C3D7F7"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 xml:space="preserve">На території міста </w:t>
      </w:r>
      <w:proofErr w:type="spellStart"/>
      <w:r w:rsidRPr="00547CDB">
        <w:rPr>
          <w:rFonts w:ascii="Times New Roman" w:eastAsia="Calibri" w:hAnsi="Times New Roman"/>
          <w:sz w:val="28"/>
          <w:szCs w:val="28"/>
          <w:lang w:val="uk-UA" w:eastAsia="en-US" w:bidi="uk-UA"/>
        </w:rPr>
        <w:t>Мирноград</w:t>
      </w:r>
      <w:proofErr w:type="spellEnd"/>
      <w:r w:rsidRPr="00547CDB">
        <w:rPr>
          <w:rFonts w:ascii="Times New Roman" w:eastAsia="Calibri" w:hAnsi="Times New Roman"/>
          <w:sz w:val="28"/>
          <w:szCs w:val="28"/>
          <w:lang w:val="uk-UA" w:eastAsia="en-US" w:bidi="uk-UA"/>
        </w:rPr>
        <w:t xml:space="preserve"> послуги з вивезення побутових відходів здійснювало приватне підприємство «</w:t>
      </w:r>
      <w:proofErr w:type="spellStart"/>
      <w:r w:rsidRPr="00547CDB">
        <w:rPr>
          <w:rFonts w:ascii="Times New Roman" w:eastAsia="Calibri" w:hAnsi="Times New Roman"/>
          <w:sz w:val="28"/>
          <w:szCs w:val="28"/>
          <w:lang w:val="uk-UA" w:eastAsia="en-US" w:bidi="uk-UA"/>
        </w:rPr>
        <w:t>Екобуд</w:t>
      </w:r>
      <w:proofErr w:type="spellEnd"/>
      <w:r w:rsidRPr="00547CDB">
        <w:rPr>
          <w:rFonts w:ascii="Times New Roman" w:eastAsia="Calibri" w:hAnsi="Times New Roman"/>
          <w:sz w:val="28"/>
          <w:szCs w:val="28"/>
          <w:lang w:val="uk-UA" w:eastAsia="en-US" w:bidi="uk-UA"/>
        </w:rPr>
        <w:t xml:space="preserve">-Сервіс», визначене виконавцем послуг згідно з договором до 01.01.2020. Тверді побутові відходи видаляються для захоронення на полігон, який впорядковується Багатогалузевому об’єднанню комунального господарства </w:t>
      </w:r>
      <w:proofErr w:type="spellStart"/>
      <w:r w:rsidRPr="00547CDB">
        <w:rPr>
          <w:rFonts w:ascii="Times New Roman" w:eastAsia="Calibri" w:hAnsi="Times New Roman"/>
          <w:sz w:val="28"/>
          <w:szCs w:val="28"/>
          <w:lang w:val="uk-UA" w:eastAsia="en-US" w:bidi="uk-UA"/>
        </w:rPr>
        <w:t>Мирноградської</w:t>
      </w:r>
      <w:proofErr w:type="spellEnd"/>
      <w:r w:rsidRPr="00547CDB">
        <w:rPr>
          <w:rFonts w:ascii="Times New Roman" w:eastAsia="Calibri" w:hAnsi="Times New Roman"/>
          <w:sz w:val="28"/>
          <w:szCs w:val="28"/>
          <w:lang w:val="uk-UA" w:eastAsia="en-US" w:bidi="uk-UA"/>
        </w:rPr>
        <w:t xml:space="preserve"> міської ради (далі – БОКГ). З січня 2020 року і по теперішній час виконавцем послуг з вивезення побутових відходів на території </w:t>
      </w:r>
      <w:proofErr w:type="spellStart"/>
      <w:r w:rsidRPr="00547CDB">
        <w:rPr>
          <w:rFonts w:ascii="Times New Roman" w:eastAsia="Calibri" w:hAnsi="Times New Roman"/>
          <w:sz w:val="28"/>
          <w:szCs w:val="28"/>
          <w:lang w:val="uk-UA" w:eastAsia="en-US" w:bidi="uk-UA"/>
        </w:rPr>
        <w:t>Мирноградської</w:t>
      </w:r>
      <w:proofErr w:type="spellEnd"/>
      <w:r w:rsidRPr="00547CDB">
        <w:rPr>
          <w:rFonts w:ascii="Times New Roman" w:eastAsia="Calibri" w:hAnsi="Times New Roman"/>
          <w:sz w:val="28"/>
          <w:szCs w:val="28"/>
          <w:lang w:val="uk-UA" w:eastAsia="en-US" w:bidi="uk-UA"/>
        </w:rPr>
        <w:t xml:space="preserve"> міської територіальної громади здійснює БОКГ, згідно з договором.</w:t>
      </w:r>
    </w:p>
    <w:p w14:paraId="0840F101"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Для збору побутових відходів використовуються металеві контейнери обсягом 0,75 м</w:t>
      </w:r>
      <w:r w:rsidRPr="00547CDB">
        <w:rPr>
          <w:rFonts w:ascii="Times New Roman" w:eastAsia="Calibri" w:hAnsi="Times New Roman"/>
          <w:sz w:val="28"/>
          <w:szCs w:val="28"/>
          <w:vertAlign w:val="superscript"/>
          <w:lang w:val="uk-UA" w:eastAsia="en-US" w:bidi="uk-UA"/>
        </w:rPr>
        <w:t>3</w:t>
      </w:r>
      <w:r w:rsidRPr="00547CDB">
        <w:rPr>
          <w:rFonts w:ascii="Times New Roman" w:eastAsia="Calibri" w:hAnsi="Times New Roman"/>
          <w:sz w:val="28"/>
          <w:szCs w:val="28"/>
          <w:lang w:val="uk-UA" w:eastAsia="en-US" w:bidi="uk-UA"/>
        </w:rPr>
        <w:t xml:space="preserve"> у кількості – 371 од. та 71 контейнери для </w:t>
      </w:r>
      <w:proofErr w:type="spellStart"/>
      <w:r w:rsidRPr="00547CDB">
        <w:rPr>
          <w:rFonts w:ascii="Times New Roman" w:eastAsia="Calibri" w:hAnsi="Times New Roman"/>
          <w:sz w:val="28"/>
          <w:szCs w:val="28"/>
          <w:lang w:val="uk-UA" w:eastAsia="en-US" w:bidi="uk-UA"/>
        </w:rPr>
        <w:t>вторсировини</w:t>
      </w:r>
      <w:proofErr w:type="spellEnd"/>
      <w:r w:rsidRPr="00547CDB">
        <w:rPr>
          <w:rFonts w:ascii="Times New Roman" w:eastAsia="Calibri" w:hAnsi="Times New Roman"/>
          <w:sz w:val="28"/>
          <w:szCs w:val="28"/>
          <w:lang w:val="uk-UA" w:eastAsia="en-US" w:bidi="uk-UA"/>
        </w:rPr>
        <w:t xml:space="preserve"> (скло + пластик). Існує один полігон.</w:t>
      </w:r>
    </w:p>
    <w:p w14:paraId="3E6A77C6"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 xml:space="preserve">Полігон твердих побутових відходів експлуатується з 1974 року. Санітарно-захисна зона полігона по відношенню до </w:t>
      </w:r>
      <w:proofErr w:type="spellStart"/>
      <w:r w:rsidRPr="00547CDB">
        <w:rPr>
          <w:rFonts w:ascii="Times New Roman" w:eastAsia="Calibri" w:hAnsi="Times New Roman"/>
          <w:sz w:val="28"/>
          <w:szCs w:val="28"/>
          <w:lang w:val="uk-UA" w:eastAsia="en-US" w:bidi="uk-UA"/>
        </w:rPr>
        <w:t>селітебної</w:t>
      </w:r>
      <w:proofErr w:type="spellEnd"/>
      <w:r w:rsidRPr="00547CDB">
        <w:rPr>
          <w:rFonts w:ascii="Times New Roman" w:eastAsia="Calibri" w:hAnsi="Times New Roman"/>
          <w:sz w:val="28"/>
          <w:szCs w:val="28"/>
          <w:lang w:val="uk-UA" w:eastAsia="en-US" w:bidi="uk-UA"/>
        </w:rPr>
        <w:t xml:space="preserve"> зони витримана згідно </w:t>
      </w:r>
      <w:proofErr w:type="spellStart"/>
      <w:r w:rsidRPr="00547CDB">
        <w:rPr>
          <w:rFonts w:ascii="Times New Roman" w:eastAsia="Calibri" w:hAnsi="Times New Roman"/>
          <w:sz w:val="28"/>
          <w:szCs w:val="28"/>
          <w:lang w:val="uk-UA" w:eastAsia="en-US" w:bidi="uk-UA"/>
        </w:rPr>
        <w:t>Держсанправил</w:t>
      </w:r>
      <w:proofErr w:type="spellEnd"/>
      <w:r w:rsidRPr="00547CDB">
        <w:rPr>
          <w:rFonts w:ascii="Times New Roman" w:eastAsia="Calibri" w:hAnsi="Times New Roman"/>
          <w:sz w:val="28"/>
          <w:szCs w:val="28"/>
          <w:lang w:val="uk-UA" w:eastAsia="en-US" w:bidi="uk-UA"/>
        </w:rPr>
        <w:t xml:space="preserve"> № 173-96 «Планування та забудова населених пунктів», фактична відстань до межі житлової зони –</w:t>
      </w:r>
      <w:smartTag w:uri="urn:schemas-microsoft-com:office:smarttags" w:element="metricconverter">
        <w:smartTagPr>
          <w:attr w:name="ProductID" w:val="3 км"/>
        </w:smartTagPr>
        <w:r w:rsidRPr="00547CDB">
          <w:rPr>
            <w:rFonts w:ascii="Times New Roman" w:eastAsia="Calibri" w:hAnsi="Times New Roman"/>
            <w:sz w:val="28"/>
            <w:szCs w:val="28"/>
            <w:lang w:val="uk-UA" w:eastAsia="en-US" w:bidi="uk-UA"/>
          </w:rPr>
          <w:t xml:space="preserve"> 3 км</w:t>
        </w:r>
      </w:smartTag>
      <w:r w:rsidRPr="00547CDB">
        <w:rPr>
          <w:rFonts w:ascii="Times New Roman" w:eastAsia="Calibri" w:hAnsi="Times New Roman"/>
          <w:sz w:val="28"/>
          <w:szCs w:val="28"/>
          <w:lang w:val="uk-UA" w:eastAsia="en-US" w:bidi="uk-UA"/>
        </w:rPr>
        <w:t>.</w:t>
      </w:r>
    </w:p>
    <w:p w14:paraId="1581BA8D"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Згідно паспорту місця видалення відходів (МВВ), погодженого з Держуправлінням охорони навколишнього природного середовища в Донецькій області, Держгірпромнаглядом в Донецькій області, Донецьким регіональним управлінням водних ресурсів, Красноармійською міською СЕС, ДРГП «</w:t>
      </w:r>
      <w:proofErr w:type="spellStart"/>
      <w:r w:rsidRPr="00547CDB">
        <w:rPr>
          <w:rFonts w:ascii="Times New Roman" w:eastAsia="Calibri" w:hAnsi="Times New Roman"/>
          <w:sz w:val="28"/>
          <w:szCs w:val="28"/>
          <w:lang w:val="uk-UA" w:eastAsia="en-US" w:bidi="uk-UA"/>
        </w:rPr>
        <w:t>Донецькекологія</w:t>
      </w:r>
      <w:proofErr w:type="spellEnd"/>
      <w:r w:rsidRPr="00547CDB">
        <w:rPr>
          <w:rFonts w:ascii="Times New Roman" w:eastAsia="Calibri" w:hAnsi="Times New Roman"/>
          <w:sz w:val="28"/>
          <w:szCs w:val="28"/>
          <w:lang w:val="uk-UA" w:eastAsia="en-US" w:bidi="uk-UA"/>
        </w:rPr>
        <w:t xml:space="preserve">» проектний обсяг видалення відходів становить </w:t>
      </w:r>
      <w:r w:rsidRPr="00547CDB">
        <w:rPr>
          <w:rFonts w:ascii="Times New Roman" w:eastAsia="Calibri" w:hAnsi="Times New Roman"/>
          <w:sz w:val="28"/>
          <w:szCs w:val="28"/>
          <w:lang w:eastAsia="en-US"/>
        </w:rPr>
        <w:t>1425</w:t>
      </w:r>
      <w:r w:rsidRPr="00547CDB">
        <w:rPr>
          <w:rFonts w:ascii="Times New Roman" w:eastAsia="Calibri" w:hAnsi="Times New Roman"/>
          <w:sz w:val="28"/>
          <w:szCs w:val="28"/>
          <w:lang w:val="uk-UA" w:eastAsia="en-US"/>
        </w:rPr>
        <w:t> </w:t>
      </w:r>
      <w:r w:rsidRPr="00547CDB">
        <w:rPr>
          <w:rFonts w:ascii="Times New Roman" w:eastAsia="Calibri" w:hAnsi="Times New Roman"/>
          <w:sz w:val="28"/>
          <w:szCs w:val="28"/>
          <w:lang w:eastAsia="en-US"/>
        </w:rPr>
        <w:t>т</w:t>
      </w:r>
      <w:proofErr w:type="spellStart"/>
      <w:r w:rsidRPr="00547CDB">
        <w:rPr>
          <w:rFonts w:ascii="Times New Roman" w:eastAsia="Calibri" w:hAnsi="Times New Roman"/>
          <w:sz w:val="28"/>
          <w:szCs w:val="28"/>
          <w:lang w:val="uk-UA" w:eastAsia="en-US" w:bidi="uk-UA"/>
        </w:rPr>
        <w:t>ис</w:t>
      </w:r>
      <w:proofErr w:type="spellEnd"/>
      <w:r w:rsidRPr="00547CDB">
        <w:rPr>
          <w:rFonts w:ascii="Times New Roman" w:eastAsia="Calibri" w:hAnsi="Times New Roman"/>
          <w:sz w:val="28"/>
          <w:szCs w:val="28"/>
          <w:lang w:eastAsia="en-US"/>
        </w:rPr>
        <w:t>.</w:t>
      </w:r>
      <w:r>
        <w:rPr>
          <w:rFonts w:ascii="Times New Roman" w:eastAsia="Calibri" w:hAnsi="Times New Roman"/>
          <w:sz w:val="28"/>
          <w:szCs w:val="28"/>
          <w:lang w:val="uk-UA" w:eastAsia="en-US"/>
        </w:rPr>
        <w:t> </w:t>
      </w:r>
      <w:proofErr w:type="spellStart"/>
      <w:r w:rsidRPr="00547CDB">
        <w:rPr>
          <w:rFonts w:ascii="Times New Roman" w:eastAsia="Calibri" w:hAnsi="Times New Roman"/>
          <w:sz w:val="28"/>
          <w:szCs w:val="28"/>
          <w:lang w:val="uk-UA" w:eastAsia="en-US" w:bidi="uk-UA"/>
        </w:rPr>
        <w:t>тонн</w:t>
      </w:r>
      <w:proofErr w:type="spellEnd"/>
      <w:r w:rsidRPr="00547CDB">
        <w:rPr>
          <w:rFonts w:ascii="Times New Roman" w:eastAsia="Calibri" w:hAnsi="Times New Roman"/>
          <w:sz w:val="28"/>
          <w:szCs w:val="28"/>
          <w:lang w:eastAsia="en-US"/>
        </w:rPr>
        <w:t xml:space="preserve"> (5,7 млн. м</w:t>
      </w:r>
      <w:r w:rsidRPr="00547CDB">
        <w:rPr>
          <w:rFonts w:ascii="Times New Roman" w:eastAsia="Calibri" w:hAnsi="Times New Roman"/>
          <w:sz w:val="28"/>
          <w:szCs w:val="28"/>
          <w:vertAlign w:val="superscript"/>
          <w:lang w:eastAsia="en-US"/>
        </w:rPr>
        <w:t>3</w:t>
      </w:r>
      <w:r w:rsidRPr="00547CDB">
        <w:rPr>
          <w:rFonts w:ascii="Times New Roman" w:eastAsia="Calibri" w:hAnsi="Times New Roman"/>
          <w:sz w:val="28"/>
          <w:szCs w:val="28"/>
          <w:lang w:eastAsia="en-US"/>
        </w:rPr>
        <w:t xml:space="preserve">), </w:t>
      </w:r>
      <w:r w:rsidRPr="00547CDB">
        <w:rPr>
          <w:rFonts w:ascii="Times New Roman" w:eastAsia="Calibri" w:hAnsi="Times New Roman"/>
          <w:sz w:val="28"/>
          <w:szCs w:val="28"/>
          <w:lang w:val="uk-UA" w:eastAsia="en-US" w:bidi="uk-UA"/>
        </w:rPr>
        <w:t xml:space="preserve">проектна площа полігону 4,6 га, зайнята площа 2,8 га. Земельна ділянка полігону передана в постійне користування БОКГ, згідно Державному акту серія ЯЯ № 059143 від 09 лютого 2007 року. Тверді побутові відходи ІV класу небезпеки видаляються для захоронення на полігон. Всього за 2021 рік зібрано 31 087,345 </w:t>
      </w:r>
      <w:proofErr w:type="spellStart"/>
      <w:r w:rsidRPr="00547CDB">
        <w:rPr>
          <w:rFonts w:ascii="Times New Roman" w:eastAsia="Calibri" w:hAnsi="Times New Roman"/>
          <w:sz w:val="28"/>
          <w:szCs w:val="28"/>
          <w:lang w:val="uk-UA" w:eastAsia="en-US" w:bidi="uk-UA"/>
        </w:rPr>
        <w:t>тонн</w:t>
      </w:r>
      <w:proofErr w:type="spellEnd"/>
      <w:r w:rsidRPr="00547CDB">
        <w:rPr>
          <w:rFonts w:ascii="Times New Roman" w:eastAsia="Calibri" w:hAnsi="Times New Roman"/>
          <w:sz w:val="28"/>
          <w:szCs w:val="28"/>
          <w:lang w:val="uk-UA" w:eastAsia="en-US" w:bidi="uk-UA"/>
        </w:rPr>
        <w:t xml:space="preserve"> відходів, в тому числі 22 962,690 </w:t>
      </w:r>
      <w:proofErr w:type="spellStart"/>
      <w:r w:rsidRPr="00547CDB">
        <w:rPr>
          <w:rFonts w:ascii="Times New Roman" w:eastAsia="Calibri" w:hAnsi="Times New Roman"/>
          <w:sz w:val="28"/>
          <w:szCs w:val="28"/>
          <w:lang w:val="uk-UA" w:eastAsia="en-US" w:bidi="uk-UA"/>
        </w:rPr>
        <w:t>тонн</w:t>
      </w:r>
      <w:proofErr w:type="spellEnd"/>
      <w:r w:rsidRPr="00547CDB">
        <w:rPr>
          <w:rFonts w:ascii="Times New Roman" w:eastAsia="Calibri" w:hAnsi="Times New Roman"/>
          <w:sz w:val="28"/>
          <w:szCs w:val="28"/>
          <w:lang w:val="uk-UA" w:eastAsia="en-US" w:bidi="uk-UA"/>
        </w:rPr>
        <w:t xml:space="preserve"> від перевізників, збирачів відходів та 8 124,655 </w:t>
      </w:r>
      <w:proofErr w:type="spellStart"/>
      <w:r w:rsidRPr="00547CDB">
        <w:rPr>
          <w:rFonts w:ascii="Times New Roman" w:eastAsia="Calibri" w:hAnsi="Times New Roman"/>
          <w:sz w:val="28"/>
          <w:szCs w:val="28"/>
          <w:lang w:val="uk-UA" w:eastAsia="en-US" w:bidi="uk-UA"/>
        </w:rPr>
        <w:t>тонн</w:t>
      </w:r>
      <w:proofErr w:type="spellEnd"/>
      <w:r w:rsidRPr="00547CDB">
        <w:rPr>
          <w:rFonts w:ascii="Times New Roman" w:eastAsia="Calibri" w:hAnsi="Times New Roman"/>
          <w:sz w:val="28"/>
          <w:szCs w:val="28"/>
          <w:lang w:val="uk-UA" w:eastAsia="en-US" w:bidi="uk-UA"/>
        </w:rPr>
        <w:t xml:space="preserve"> – від домогосподарств. Видалено – 31 087,345 відходів. На момент моніторингу час подачі Форми 1 ТПВ за 2022 рік не настав.</w:t>
      </w:r>
    </w:p>
    <w:p w14:paraId="2CDE81F9" w14:textId="77777777" w:rsidR="00EC69DC" w:rsidRPr="00547CDB" w:rsidRDefault="00EC69DC" w:rsidP="00EC69DC">
      <w:pPr>
        <w:spacing w:after="0" w:line="240" w:lineRule="auto"/>
        <w:ind w:firstLine="567"/>
        <w:jc w:val="both"/>
        <w:rPr>
          <w:rFonts w:ascii="Times New Roman" w:eastAsia="Calibri" w:hAnsi="Times New Roman"/>
          <w:sz w:val="28"/>
          <w:szCs w:val="28"/>
          <w:lang w:val="uk-UA" w:eastAsia="en-US" w:bidi="uk-UA"/>
        </w:rPr>
      </w:pPr>
      <w:r w:rsidRPr="00547CDB">
        <w:rPr>
          <w:rFonts w:ascii="Times New Roman" w:eastAsia="Calibri" w:hAnsi="Times New Roman"/>
          <w:sz w:val="28"/>
          <w:szCs w:val="28"/>
          <w:lang w:val="uk-UA" w:eastAsia="en-US" w:bidi="uk-UA"/>
        </w:rPr>
        <w:t>Актуальним для громади залишається питання утилізації та вивезення  відходів І, ІІ та ІІІ класів небезпеки. Проблему для громади становлять також специфічні медичні відходи та відходи перукарень. Ці відходи повинні вивозитися і знешкоджуватися окремо від побутових.</w:t>
      </w:r>
    </w:p>
    <w:p w14:paraId="57B243A9" w14:textId="77777777" w:rsidR="00D919CC" w:rsidRDefault="00D919CC"/>
    <w:sectPr w:rsidR="00D919CC" w:rsidSect="00EC69DC">
      <w:footerReference w:type="default" r:id="rId6"/>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60FAB" w14:textId="77777777" w:rsidR="009B3039" w:rsidRDefault="009B3039" w:rsidP="00EC69DC">
      <w:pPr>
        <w:spacing w:after="0" w:line="240" w:lineRule="auto"/>
      </w:pPr>
      <w:r>
        <w:separator/>
      </w:r>
    </w:p>
  </w:endnote>
  <w:endnote w:type="continuationSeparator" w:id="0">
    <w:p w14:paraId="015F8D2F" w14:textId="77777777" w:rsidR="009B3039" w:rsidRDefault="009B3039" w:rsidP="00EC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694015"/>
      <w:docPartObj>
        <w:docPartGallery w:val="Page Numbers (Bottom of Page)"/>
        <w:docPartUnique/>
      </w:docPartObj>
    </w:sdtPr>
    <w:sdtEndPr>
      <w:rPr>
        <w:rFonts w:ascii="Times New Roman" w:hAnsi="Times New Roman"/>
        <w:sz w:val="28"/>
        <w:szCs w:val="28"/>
      </w:rPr>
    </w:sdtEndPr>
    <w:sdtContent>
      <w:p w14:paraId="0113D534" w14:textId="64F420BB" w:rsidR="00EC69DC" w:rsidRPr="00EC69DC" w:rsidRDefault="00EC69DC">
        <w:pPr>
          <w:pStyle w:val="a5"/>
          <w:jc w:val="center"/>
          <w:rPr>
            <w:rFonts w:ascii="Times New Roman" w:hAnsi="Times New Roman"/>
            <w:sz w:val="28"/>
            <w:szCs w:val="28"/>
          </w:rPr>
        </w:pPr>
        <w:r w:rsidRPr="00EC69DC">
          <w:rPr>
            <w:rFonts w:ascii="Times New Roman" w:hAnsi="Times New Roman"/>
            <w:sz w:val="28"/>
            <w:szCs w:val="28"/>
          </w:rPr>
          <w:fldChar w:fldCharType="begin"/>
        </w:r>
        <w:r w:rsidRPr="00EC69DC">
          <w:rPr>
            <w:rFonts w:ascii="Times New Roman" w:hAnsi="Times New Roman"/>
            <w:sz w:val="28"/>
            <w:szCs w:val="28"/>
          </w:rPr>
          <w:instrText>PAGE   \* MERGEFORMAT</w:instrText>
        </w:r>
        <w:r w:rsidRPr="00EC69DC">
          <w:rPr>
            <w:rFonts w:ascii="Times New Roman" w:hAnsi="Times New Roman"/>
            <w:sz w:val="28"/>
            <w:szCs w:val="28"/>
          </w:rPr>
          <w:fldChar w:fldCharType="separate"/>
        </w:r>
        <w:r w:rsidRPr="00EC69DC">
          <w:rPr>
            <w:rFonts w:ascii="Times New Roman" w:hAnsi="Times New Roman"/>
            <w:sz w:val="28"/>
            <w:szCs w:val="28"/>
          </w:rPr>
          <w:t>2</w:t>
        </w:r>
        <w:r w:rsidRPr="00EC69DC">
          <w:rPr>
            <w:rFonts w:ascii="Times New Roman" w:hAnsi="Times New Roman"/>
            <w:sz w:val="28"/>
            <w:szCs w:val="28"/>
          </w:rPr>
          <w:fldChar w:fldCharType="end"/>
        </w:r>
      </w:p>
    </w:sdtContent>
  </w:sdt>
  <w:p w14:paraId="2AE8BA33" w14:textId="77777777" w:rsidR="00EC69DC" w:rsidRDefault="00EC69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5C1E6" w14:textId="77777777" w:rsidR="009B3039" w:rsidRDefault="009B3039" w:rsidP="00EC69DC">
      <w:pPr>
        <w:spacing w:after="0" w:line="240" w:lineRule="auto"/>
      </w:pPr>
      <w:r>
        <w:separator/>
      </w:r>
    </w:p>
  </w:footnote>
  <w:footnote w:type="continuationSeparator" w:id="0">
    <w:p w14:paraId="77073C35" w14:textId="77777777" w:rsidR="009B3039" w:rsidRDefault="009B3039" w:rsidP="00EC69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CC"/>
    <w:rsid w:val="009B3039"/>
    <w:rsid w:val="00D919CC"/>
    <w:rsid w:val="00EC69D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19A787"/>
  <w15:chartTrackingRefBased/>
  <w15:docId w15:val="{ED183E8B-545B-434E-9690-A00BE096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9DC"/>
    <w:pPr>
      <w:spacing w:after="200" w:line="276" w:lineRule="auto"/>
    </w:pPr>
    <w:rPr>
      <w:rFonts w:ascii="Calibri" w:eastAsia="Times New Roman" w:hAnsi="Calibri" w:cs="Times New Roman"/>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9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69DC"/>
    <w:rPr>
      <w:rFonts w:ascii="Calibri" w:eastAsia="Times New Roman" w:hAnsi="Calibri" w:cs="Times New Roman"/>
      <w:kern w:val="0"/>
      <w:lang w:val="ru-RU" w:eastAsia="ru-RU"/>
      <w14:ligatures w14:val="none"/>
    </w:rPr>
  </w:style>
  <w:style w:type="paragraph" w:styleId="a5">
    <w:name w:val="footer"/>
    <w:basedOn w:val="a"/>
    <w:link w:val="a6"/>
    <w:uiPriority w:val="99"/>
    <w:unhideWhenUsed/>
    <w:rsid w:val="00EC69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69DC"/>
    <w:rPr>
      <w:rFonts w:ascii="Calibri" w:eastAsia="Times New Roman" w:hAnsi="Calibri" w:cs="Times New Roman"/>
      <w:kern w:val="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3084</Words>
  <Characters>17583</Characters>
  <Application>Microsoft Office Word</Application>
  <DocSecurity>0</DocSecurity>
  <Lines>146</Lines>
  <Paragraphs>41</Paragraphs>
  <ScaleCrop>false</ScaleCrop>
  <Company>Krokoz™</Company>
  <LinksUpToDate>false</LinksUpToDate>
  <CharactersWithSpaces>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user003-kab27@outlook.com</dc:creator>
  <cp:keywords/>
  <dc:description/>
  <cp:lastModifiedBy>user003-kab27@outlook.com</cp:lastModifiedBy>
  <cp:revision>3</cp:revision>
  <dcterms:created xsi:type="dcterms:W3CDTF">2023-07-10T11:30:00Z</dcterms:created>
  <dcterms:modified xsi:type="dcterms:W3CDTF">2023-07-10T11:36:00Z</dcterms:modified>
</cp:coreProperties>
</file>