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C3064" w:rsidRPr="00EC3064" w:rsidRDefault="00EC3064" w:rsidP="00EC3064">
      <w:pPr>
        <w:jc w:val="center"/>
        <w:rPr>
          <w:rFonts w:ascii="Times New Roman" w:hAnsi="Times New Roman" w:cs="Times New Roman"/>
          <w:lang w:val="uk-UA"/>
        </w:rPr>
      </w:pPr>
      <w:r w:rsidRPr="00EC3064">
        <w:rPr>
          <w:rFonts w:ascii="Times New Roman" w:hAnsi="Times New Roman" w:cs="Times New Roman"/>
          <w:sz w:val="16"/>
          <w:lang w:val="uk-UA"/>
        </w:rPr>
        <w:object w:dxaOrig="1284" w:dyaOrig="17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.75pt;height:51pt" o:ole="">
            <v:imagedata r:id="rId5" o:title=""/>
          </v:shape>
          <o:OLEObject Type="Embed" ProgID="PBrush" ShapeID="_x0000_i1025" DrawAspect="Content" ObjectID="_1764997527" r:id="rId6"/>
        </w:object>
      </w:r>
    </w:p>
    <w:p w:rsidR="00EC3064" w:rsidRPr="00EC3064" w:rsidRDefault="00EC3064" w:rsidP="00EC3064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EC3064">
        <w:rPr>
          <w:rFonts w:ascii="Times New Roman" w:hAnsi="Times New Roman" w:cs="Times New Roman"/>
          <w:b/>
          <w:sz w:val="32"/>
          <w:szCs w:val="32"/>
          <w:lang w:val="uk-UA"/>
        </w:rPr>
        <w:t>МИРНОГРАДСЬКА МІСЬКА ВІЙСЬКОВА АДМІНІСТРАЦІЯ</w:t>
      </w:r>
    </w:p>
    <w:p w:rsidR="00EC3064" w:rsidRPr="00EC3064" w:rsidRDefault="00EC3064" w:rsidP="00EC3064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EC3064">
        <w:rPr>
          <w:rFonts w:ascii="Times New Roman" w:hAnsi="Times New Roman" w:cs="Times New Roman"/>
          <w:b/>
          <w:sz w:val="32"/>
          <w:szCs w:val="32"/>
          <w:lang w:val="uk-UA"/>
        </w:rPr>
        <w:t>ПОКРОВСЬКОГО РАЙОНУ ДОНЕЦЬКОЇ ОБЛАСТІ</w:t>
      </w:r>
    </w:p>
    <w:p w:rsidR="00EC3064" w:rsidRPr="00EC3064" w:rsidRDefault="00EC3064" w:rsidP="00EC3064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EC3064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вул. Центральна, </w:t>
      </w:r>
      <w:smartTag w:uri="urn:schemas-microsoft-com:office:smarttags" w:element="metricconverter">
        <w:smartTagPr>
          <w:attr w:name="ProductID" w:val="9, м"/>
        </w:smartTagPr>
        <w:r w:rsidRPr="00EC3064">
          <w:rPr>
            <w:rFonts w:ascii="Times New Roman" w:hAnsi="Times New Roman" w:cs="Times New Roman"/>
            <w:color w:val="000000"/>
            <w:sz w:val="24"/>
            <w:szCs w:val="24"/>
            <w:lang w:val="uk-UA"/>
          </w:rPr>
          <w:t>9, м</w:t>
        </w:r>
      </w:smartTag>
      <w:r w:rsidRPr="00EC3064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. Мирноград, Покровський район, Донецька область, 85323, </w:t>
      </w:r>
    </w:p>
    <w:p w:rsidR="00EC3064" w:rsidRPr="00EC3064" w:rsidRDefault="00EC3064" w:rsidP="00EC3064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EC3064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тел./факс (06239) 6 11 22, тел. +380 50 802 36 62, е-mail: </w:t>
      </w:r>
      <w:bookmarkStart w:id="0" w:name="OLE_LINK33"/>
      <w:bookmarkStart w:id="1" w:name="OLE_LINK34"/>
      <w:r w:rsidR="0018675B" w:rsidRPr="00EC3064">
        <w:rPr>
          <w:rFonts w:ascii="Times New Roman" w:hAnsi="Times New Roman" w:cs="Times New Roman"/>
          <w:sz w:val="24"/>
          <w:szCs w:val="24"/>
          <w:lang w:val="uk-UA"/>
        </w:rPr>
        <w:fldChar w:fldCharType="begin"/>
      </w:r>
      <w:r w:rsidRPr="00EC3064">
        <w:rPr>
          <w:rFonts w:ascii="Times New Roman" w:hAnsi="Times New Roman" w:cs="Times New Roman"/>
          <w:sz w:val="24"/>
          <w:szCs w:val="24"/>
          <w:lang w:val="uk-UA"/>
        </w:rPr>
        <w:instrText xml:space="preserve"> HYPERLINK "mailto:mail@myrnograd-rada.gov.ua" </w:instrText>
      </w:r>
      <w:r w:rsidR="0018675B" w:rsidRPr="00EC3064">
        <w:rPr>
          <w:rFonts w:ascii="Times New Roman" w:hAnsi="Times New Roman" w:cs="Times New Roman"/>
          <w:sz w:val="24"/>
          <w:szCs w:val="24"/>
          <w:lang w:val="uk-UA"/>
        </w:rPr>
        <w:fldChar w:fldCharType="separate"/>
      </w:r>
      <w:r w:rsidRPr="00EC3064">
        <w:rPr>
          <w:rStyle w:val="a8"/>
          <w:rFonts w:ascii="Times New Roman" w:hAnsi="Times New Roman" w:cs="Times New Roman"/>
          <w:sz w:val="24"/>
          <w:szCs w:val="24"/>
        </w:rPr>
        <w:t>mail@myrnograd-rada.gov.ua</w:t>
      </w:r>
      <w:r w:rsidR="0018675B" w:rsidRPr="00EC3064">
        <w:rPr>
          <w:rFonts w:ascii="Times New Roman" w:hAnsi="Times New Roman" w:cs="Times New Roman"/>
          <w:sz w:val="24"/>
          <w:szCs w:val="24"/>
          <w:lang w:val="uk-UA"/>
        </w:rPr>
        <w:fldChar w:fldCharType="end"/>
      </w:r>
      <w:bookmarkEnd w:id="0"/>
      <w:bookmarkEnd w:id="1"/>
      <w:r w:rsidRPr="00EC3064">
        <w:rPr>
          <w:rFonts w:ascii="Times New Roman" w:hAnsi="Times New Roman" w:cs="Times New Roman"/>
          <w:sz w:val="24"/>
          <w:szCs w:val="24"/>
          <w:lang w:val="uk-UA"/>
        </w:rPr>
        <w:t xml:space="preserve"> ,</w:t>
      </w:r>
    </w:p>
    <w:p w:rsidR="00EC3064" w:rsidRPr="00EC3064" w:rsidRDefault="00EC3064" w:rsidP="00EC3064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proofErr w:type="gramStart"/>
      <w:r w:rsidRPr="00EC3064">
        <w:rPr>
          <w:rFonts w:ascii="Times New Roman" w:hAnsi="Times New Roman" w:cs="Times New Roman"/>
          <w:sz w:val="24"/>
          <w:szCs w:val="24"/>
          <w:lang w:val="en-US"/>
        </w:rPr>
        <w:t>web</w:t>
      </w:r>
      <w:proofErr w:type="gramEnd"/>
      <w:r w:rsidRPr="00EC3064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hyperlink r:id="rId7" w:history="1">
        <w:r w:rsidRPr="00EC3064">
          <w:rPr>
            <w:rStyle w:val="a8"/>
            <w:rFonts w:ascii="Times New Roman" w:hAnsi="Times New Roman" w:cs="Times New Roman"/>
            <w:sz w:val="24"/>
            <w:szCs w:val="24"/>
          </w:rPr>
          <w:t>www</w:t>
        </w:r>
        <w:r w:rsidRPr="00EC3064">
          <w:rPr>
            <w:rStyle w:val="a8"/>
            <w:rFonts w:ascii="Times New Roman" w:hAnsi="Times New Roman" w:cs="Times New Roman"/>
            <w:sz w:val="24"/>
            <w:szCs w:val="24"/>
            <w:lang w:val="uk-UA"/>
          </w:rPr>
          <w:t>.</w:t>
        </w:r>
        <w:r w:rsidRPr="00EC3064">
          <w:rPr>
            <w:rFonts w:ascii="Times New Roman" w:hAnsi="Times New Roman" w:cs="Times New Roman"/>
            <w:sz w:val="24"/>
            <w:szCs w:val="24"/>
            <w:lang w:val="uk-UA"/>
          </w:rPr>
          <w:t xml:space="preserve"> </w:t>
        </w:r>
        <w:r w:rsidRPr="00EC3064">
          <w:rPr>
            <w:rStyle w:val="a8"/>
            <w:rFonts w:ascii="Times New Roman" w:hAnsi="Times New Roman" w:cs="Times New Roman"/>
            <w:sz w:val="24"/>
            <w:szCs w:val="24"/>
          </w:rPr>
          <w:t>myrnograd</w:t>
        </w:r>
        <w:r w:rsidRPr="00EC3064">
          <w:rPr>
            <w:rStyle w:val="a8"/>
            <w:rFonts w:ascii="Times New Roman" w:hAnsi="Times New Roman" w:cs="Times New Roman"/>
            <w:sz w:val="24"/>
            <w:szCs w:val="24"/>
            <w:lang w:val="uk-UA"/>
          </w:rPr>
          <w:t>-</w:t>
        </w:r>
        <w:r w:rsidRPr="00EC3064">
          <w:rPr>
            <w:rStyle w:val="a8"/>
            <w:rFonts w:ascii="Times New Roman" w:hAnsi="Times New Roman" w:cs="Times New Roman"/>
            <w:sz w:val="24"/>
            <w:szCs w:val="24"/>
          </w:rPr>
          <w:t>rada</w:t>
        </w:r>
        <w:r w:rsidRPr="00EC3064">
          <w:rPr>
            <w:rStyle w:val="a8"/>
            <w:rFonts w:ascii="Times New Roman" w:hAnsi="Times New Roman" w:cs="Times New Roman"/>
            <w:sz w:val="24"/>
            <w:szCs w:val="24"/>
            <w:lang w:val="uk-UA"/>
          </w:rPr>
          <w:t>.</w:t>
        </w:r>
        <w:r w:rsidRPr="00EC3064">
          <w:rPr>
            <w:rStyle w:val="a8"/>
            <w:rFonts w:ascii="Times New Roman" w:hAnsi="Times New Roman" w:cs="Times New Roman"/>
            <w:sz w:val="24"/>
            <w:szCs w:val="24"/>
          </w:rPr>
          <w:t>gov</w:t>
        </w:r>
        <w:r w:rsidRPr="00EC3064">
          <w:rPr>
            <w:rStyle w:val="a8"/>
            <w:rFonts w:ascii="Times New Roman" w:hAnsi="Times New Roman" w:cs="Times New Roman"/>
            <w:sz w:val="24"/>
            <w:szCs w:val="24"/>
            <w:lang w:val="uk-UA"/>
          </w:rPr>
          <w:t>.</w:t>
        </w:r>
        <w:r w:rsidRPr="00EC3064">
          <w:rPr>
            <w:rStyle w:val="a8"/>
            <w:rFonts w:ascii="Times New Roman" w:hAnsi="Times New Roman" w:cs="Times New Roman"/>
            <w:sz w:val="24"/>
            <w:szCs w:val="24"/>
          </w:rPr>
          <w:t>ua</w:t>
        </w:r>
      </w:hyperlink>
      <w:r w:rsidRPr="00EC3064">
        <w:rPr>
          <w:rFonts w:ascii="Times New Roman" w:hAnsi="Times New Roman" w:cs="Times New Roman"/>
          <w:sz w:val="24"/>
          <w:szCs w:val="24"/>
          <w:lang w:val="uk-UA"/>
        </w:rPr>
        <w:t>, код ЄДРПОУ 44670895</w:t>
      </w:r>
    </w:p>
    <w:p w:rsidR="00EC3064" w:rsidRDefault="00EC3064" w:rsidP="00EC3064">
      <w:pPr>
        <w:jc w:val="center"/>
        <w:rPr>
          <w:lang w:val="uk-UA"/>
        </w:rPr>
      </w:pPr>
    </w:p>
    <w:p w:rsidR="009E5216" w:rsidRPr="00110470" w:rsidRDefault="009E5216" w:rsidP="00EC3064">
      <w:pPr>
        <w:pStyle w:val="normal"/>
        <w:rPr>
          <w:rFonts w:ascii="Times New Roman" w:eastAsia="Times New Roman" w:hAnsi="Times New Roman" w:cs="Times New Roman"/>
          <w:color w:val="FF0000"/>
          <w:sz w:val="24"/>
          <w:szCs w:val="24"/>
          <w:lang w:val="uk-UA"/>
        </w:rPr>
      </w:pPr>
    </w:p>
    <w:p w:rsidR="009E5216" w:rsidRPr="00DE1CD6" w:rsidRDefault="00DE1CD6">
      <w:pPr>
        <w:pStyle w:val="normal"/>
        <w:jc w:val="center"/>
        <w:rPr>
          <w:rFonts w:ascii="Times New Roman" w:eastAsia="Raleway" w:hAnsi="Times New Roman" w:cs="Times New Roman"/>
          <w:b/>
          <w:sz w:val="24"/>
          <w:szCs w:val="24"/>
        </w:rPr>
      </w:pPr>
      <w:r w:rsidRPr="00DE1CD6">
        <w:rPr>
          <w:rFonts w:ascii="Times New Roman" w:eastAsia="Raleway" w:hAnsi="Times New Roman" w:cs="Times New Roman"/>
          <w:b/>
          <w:sz w:val="24"/>
          <w:szCs w:val="24"/>
        </w:rPr>
        <w:t>ДОВІДКА ПРО КОНСУЛЬТАЦІЇ</w:t>
      </w:r>
    </w:p>
    <w:p w:rsidR="009E5216" w:rsidRPr="00DE1CD6" w:rsidRDefault="00DE1CD6">
      <w:pPr>
        <w:pStyle w:val="normal"/>
        <w:jc w:val="center"/>
        <w:rPr>
          <w:rFonts w:ascii="Times New Roman" w:eastAsia="Raleway" w:hAnsi="Times New Roman" w:cs="Times New Roman"/>
          <w:sz w:val="24"/>
          <w:szCs w:val="24"/>
        </w:rPr>
      </w:pPr>
      <w:r w:rsidRPr="00DE1CD6">
        <w:rPr>
          <w:rFonts w:ascii="Times New Roman" w:eastAsia="Raleway" w:hAnsi="Times New Roman" w:cs="Times New Roman"/>
          <w:sz w:val="24"/>
          <w:szCs w:val="24"/>
        </w:rPr>
        <w:t xml:space="preserve">з органами виконавчої влади у процесі стратегічної екологічної оцінки документу </w:t>
      </w:r>
      <w:proofErr w:type="gramStart"/>
      <w:r w:rsidRPr="00DE1CD6">
        <w:rPr>
          <w:rFonts w:ascii="Times New Roman" w:eastAsia="Raleway" w:hAnsi="Times New Roman" w:cs="Times New Roman"/>
          <w:sz w:val="24"/>
          <w:szCs w:val="24"/>
        </w:rPr>
        <w:t>державного</w:t>
      </w:r>
      <w:proofErr w:type="gramEnd"/>
      <w:r w:rsidRPr="00DE1CD6">
        <w:rPr>
          <w:rFonts w:ascii="Times New Roman" w:eastAsia="Raleway" w:hAnsi="Times New Roman" w:cs="Times New Roman"/>
          <w:sz w:val="24"/>
          <w:szCs w:val="24"/>
        </w:rPr>
        <w:t xml:space="preserve"> планування</w:t>
      </w:r>
    </w:p>
    <w:p w:rsidR="009E5216" w:rsidRPr="00DE1CD6" w:rsidRDefault="00DE1CD6">
      <w:pPr>
        <w:pStyle w:val="normal"/>
        <w:spacing w:after="200" w:line="240" w:lineRule="auto"/>
        <w:ind w:left="-566" w:right="-15"/>
        <w:jc w:val="center"/>
        <w:rPr>
          <w:rFonts w:ascii="Times New Roman" w:eastAsia="Raleway" w:hAnsi="Times New Roman" w:cs="Times New Roman"/>
          <w:sz w:val="24"/>
          <w:szCs w:val="24"/>
        </w:rPr>
      </w:pPr>
      <w:r w:rsidRPr="00DE1CD6">
        <w:rPr>
          <w:rFonts w:ascii="Times New Roman" w:eastAsia="Raleway" w:hAnsi="Times New Roman" w:cs="Times New Roman"/>
          <w:sz w:val="24"/>
          <w:szCs w:val="24"/>
        </w:rPr>
        <w:t xml:space="preserve">“Програма економічного і </w:t>
      </w:r>
      <w:proofErr w:type="gramStart"/>
      <w:r w:rsidRPr="00DE1CD6">
        <w:rPr>
          <w:rFonts w:ascii="Times New Roman" w:eastAsia="Raleway" w:hAnsi="Times New Roman" w:cs="Times New Roman"/>
          <w:sz w:val="24"/>
          <w:szCs w:val="24"/>
        </w:rPr>
        <w:t>соц</w:t>
      </w:r>
      <w:proofErr w:type="gramEnd"/>
      <w:r w:rsidRPr="00DE1CD6">
        <w:rPr>
          <w:rFonts w:ascii="Times New Roman" w:eastAsia="Raleway" w:hAnsi="Times New Roman" w:cs="Times New Roman"/>
          <w:sz w:val="24"/>
          <w:szCs w:val="24"/>
        </w:rPr>
        <w:t>іального розвитку Мирноградської міської територіальної громади Донецької області на 202</w:t>
      </w:r>
      <w:r w:rsidR="00110470">
        <w:rPr>
          <w:rFonts w:ascii="Times New Roman" w:eastAsia="Raleway" w:hAnsi="Times New Roman" w:cs="Times New Roman"/>
          <w:sz w:val="24"/>
          <w:szCs w:val="24"/>
        </w:rPr>
        <w:t>4</w:t>
      </w:r>
      <w:r w:rsidRPr="00DE1CD6">
        <w:rPr>
          <w:rFonts w:ascii="Times New Roman" w:eastAsia="Raleway" w:hAnsi="Times New Roman" w:cs="Times New Roman"/>
          <w:sz w:val="24"/>
          <w:szCs w:val="24"/>
        </w:rPr>
        <w:t xml:space="preserve"> рік”</w:t>
      </w:r>
    </w:p>
    <w:tbl>
      <w:tblPr>
        <w:tblStyle w:val="a5"/>
        <w:tblW w:w="15600" w:type="dxa"/>
        <w:tblInd w:w="-87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465"/>
        <w:gridCol w:w="1875"/>
        <w:gridCol w:w="1170"/>
        <w:gridCol w:w="5670"/>
        <w:gridCol w:w="1365"/>
        <w:gridCol w:w="206"/>
        <w:gridCol w:w="4849"/>
      </w:tblGrid>
      <w:tr w:rsidR="009E5216" w:rsidRPr="00DE1CD6">
        <w:trPr>
          <w:trHeight w:val="2655"/>
        </w:trPr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5216" w:rsidRPr="00DE1CD6" w:rsidRDefault="00DE1CD6">
            <w:pPr>
              <w:pStyle w:val="normal"/>
              <w:spacing w:line="240" w:lineRule="auto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r w:rsidRPr="00DE1CD6">
              <w:rPr>
                <w:rFonts w:ascii="Times New Roman" w:eastAsia="Arial Unicode MS" w:hAnsi="Times New Roman" w:cs="Times New Roman"/>
                <w:sz w:val="20"/>
                <w:szCs w:val="20"/>
              </w:rPr>
              <w:t>№ п.п.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5216" w:rsidRPr="00DE1CD6" w:rsidRDefault="00DE1CD6">
            <w:pPr>
              <w:pStyle w:val="normal"/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Уповноважений орган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5216" w:rsidRPr="00DE1CD6" w:rsidRDefault="00DE1CD6">
            <w:pPr>
              <w:pStyle w:val="normal"/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Редакція частини ДДП/Звіту про СЕО </w:t>
            </w:r>
            <w:proofErr w:type="gramStart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до</w:t>
            </w:r>
            <w:proofErr w:type="gramEnd"/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якої висловлено зауваження/</w:t>
            </w:r>
          </w:p>
          <w:p w:rsidR="009E5216" w:rsidRPr="00DE1CD6" w:rsidRDefault="00DE1CD6">
            <w:pPr>
              <w:pStyle w:val="normal"/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пропозицію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5216" w:rsidRPr="00DE1CD6" w:rsidRDefault="00DE1CD6">
            <w:pPr>
              <w:pStyle w:val="normal"/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Зауваження/</w:t>
            </w:r>
          </w:p>
          <w:p w:rsidR="009E5216" w:rsidRPr="00DE1CD6" w:rsidRDefault="00DE1CD6">
            <w:pPr>
              <w:pStyle w:val="normal"/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пропозиція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5216" w:rsidRPr="00DE1CD6" w:rsidRDefault="00DE1CD6">
            <w:pPr>
              <w:pStyle w:val="normal"/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Спосіб врахування (повністю враховано, частково враховано або обгрунтовано відхилено)</w:t>
            </w:r>
          </w:p>
        </w:tc>
        <w:tc>
          <w:tcPr>
            <w:tcW w:w="50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5216" w:rsidRPr="00DE1CD6" w:rsidRDefault="00DE1CD6">
            <w:pPr>
              <w:pStyle w:val="normal"/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Обгрунтування</w:t>
            </w:r>
          </w:p>
        </w:tc>
      </w:tr>
      <w:tr w:rsidR="009E5216" w:rsidRPr="00DE1CD6">
        <w:trPr>
          <w:trHeight w:val="480"/>
        </w:trPr>
        <w:tc>
          <w:tcPr>
            <w:tcW w:w="156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5216" w:rsidRPr="00DE1CD6" w:rsidRDefault="00DE1CD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До проекту ДДП</w:t>
            </w:r>
          </w:p>
        </w:tc>
      </w:tr>
      <w:tr w:rsidR="009E5216" w:rsidRPr="00DE1CD6" w:rsidTr="002021FD">
        <w:trPr>
          <w:trHeight w:val="480"/>
        </w:trPr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5216" w:rsidRDefault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r>
              <w:rPr>
                <w:rFonts w:ascii="Times New Roman" w:eastAsia="Raleway" w:hAnsi="Times New Roman" w:cs="Times New Roman"/>
                <w:sz w:val="20"/>
                <w:szCs w:val="20"/>
              </w:rPr>
              <w:t>1.</w:t>
            </w:r>
          </w:p>
          <w:p w:rsidR="00D1289A" w:rsidRDefault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Default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r>
              <w:rPr>
                <w:rFonts w:ascii="Times New Roman" w:eastAsia="Raleway" w:hAnsi="Times New Roman" w:cs="Times New Roman"/>
                <w:sz w:val="20"/>
                <w:szCs w:val="20"/>
              </w:rPr>
              <w:t>2.</w:t>
            </w:r>
          </w:p>
          <w:p w:rsidR="00D1289A" w:rsidRDefault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Default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Default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Default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Default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Default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Default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r>
              <w:rPr>
                <w:rFonts w:ascii="Times New Roman" w:eastAsia="Raleway" w:hAnsi="Times New Roman" w:cs="Times New Roman"/>
                <w:sz w:val="20"/>
                <w:szCs w:val="20"/>
              </w:rPr>
              <w:lastRenderedPageBreak/>
              <w:t>3.</w:t>
            </w:r>
          </w:p>
          <w:p w:rsidR="00D1289A" w:rsidRDefault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Default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Default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Default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Default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r>
              <w:rPr>
                <w:rFonts w:ascii="Times New Roman" w:eastAsia="Raleway" w:hAnsi="Times New Roman" w:cs="Times New Roman"/>
                <w:sz w:val="20"/>
                <w:szCs w:val="20"/>
              </w:rPr>
              <w:t>4.</w:t>
            </w:r>
          </w:p>
          <w:p w:rsidR="00D1289A" w:rsidRDefault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Default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Default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Default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Default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Default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Default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Default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Default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r>
              <w:rPr>
                <w:rFonts w:ascii="Times New Roman" w:eastAsia="Raleway" w:hAnsi="Times New Roman" w:cs="Times New Roman"/>
                <w:sz w:val="20"/>
                <w:szCs w:val="20"/>
              </w:rPr>
              <w:t>5.</w:t>
            </w:r>
          </w:p>
          <w:p w:rsidR="00D1289A" w:rsidRDefault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Default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Default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Default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Default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Default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Default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Default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Default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Default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Default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Default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Default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r>
              <w:rPr>
                <w:rFonts w:ascii="Times New Roman" w:eastAsia="Raleway" w:hAnsi="Times New Roman" w:cs="Times New Roman"/>
                <w:sz w:val="20"/>
                <w:szCs w:val="20"/>
              </w:rPr>
              <w:t>6.</w:t>
            </w:r>
          </w:p>
          <w:p w:rsidR="00D1289A" w:rsidRDefault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Default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Default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Default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Default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Default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Default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Default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Default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Default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Default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Default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Default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Default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Default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Default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Default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Default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Default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Default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Default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Default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Default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Default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r>
              <w:rPr>
                <w:rFonts w:ascii="Times New Roman" w:eastAsia="Raleway" w:hAnsi="Times New Roman" w:cs="Times New Roman"/>
                <w:sz w:val="20"/>
                <w:szCs w:val="20"/>
              </w:rPr>
              <w:t>7.</w:t>
            </w:r>
          </w:p>
          <w:p w:rsidR="00D1289A" w:rsidRDefault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Default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Default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Default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Default="00D1289A" w:rsidP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r>
              <w:rPr>
                <w:rFonts w:ascii="Times New Roman" w:eastAsia="Raleway" w:hAnsi="Times New Roman" w:cs="Times New Roman"/>
                <w:sz w:val="20"/>
                <w:szCs w:val="20"/>
              </w:rPr>
              <w:t>8.</w:t>
            </w:r>
          </w:p>
          <w:p w:rsidR="00D1289A" w:rsidRDefault="00D1289A" w:rsidP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Default="00D1289A" w:rsidP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Default="00D1289A" w:rsidP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Default="00D1289A" w:rsidP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Default="00D1289A" w:rsidP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Default="00D1289A" w:rsidP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Default="00D1289A" w:rsidP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Pr="00DE1CD6" w:rsidRDefault="00D1289A" w:rsidP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r>
              <w:rPr>
                <w:rFonts w:ascii="Times New Roman" w:eastAsia="Raleway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5216" w:rsidRPr="00DE1CD6" w:rsidRDefault="000B088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r>
              <w:rPr>
                <w:rFonts w:ascii="Times New Roman" w:eastAsia="Raleway" w:hAnsi="Times New Roman" w:cs="Times New Roman"/>
                <w:sz w:val="20"/>
                <w:szCs w:val="20"/>
              </w:rPr>
              <w:lastRenderedPageBreak/>
              <w:t>Департамент екології та природних ресурсів Донецької ОДА лист від 30.11.2023 № 10-17/2373/90-23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5216" w:rsidRPr="00DE1CD6" w:rsidRDefault="00DE1CD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r w:rsidRPr="00DE1CD6">
              <w:rPr>
                <w:rFonts w:ascii="Times New Roman" w:eastAsia="Raleway" w:hAnsi="Times New Roman" w:cs="Times New Roman"/>
                <w:sz w:val="20"/>
                <w:szCs w:val="20"/>
              </w:rPr>
              <w:t>До ДДП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5216" w:rsidRPr="00A255D1" w:rsidRDefault="000B088B" w:rsidP="000B088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79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t>На стор.11 з помилкою зазначена назва Німецького товариства міжнародного співробітництва (GIZ).</w:t>
            </w:r>
          </w:p>
          <w:p w:rsidR="000B088B" w:rsidRPr="00A255D1" w:rsidRDefault="000B088B" w:rsidP="000B088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79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У розділі 2 при заповненні таблиці «Заходи щодо забезпечення виконання завдань Програми економічного і </w:t>
            </w:r>
            <w:proofErr w:type="gramStart"/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t>соц</w:t>
            </w:r>
            <w:proofErr w:type="gramEnd"/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t>іального розвитку Мирноградської міської територіальної громади Донецької області на 2024 рік» (зокрема у підрозділах</w:t>
            </w:r>
          </w:p>
          <w:p w:rsidR="000B088B" w:rsidRPr="00A255D1" w:rsidRDefault="000B088B" w:rsidP="000B088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2.4-2.5 і далі) не дотримано однаковий </w:t>
            </w:r>
            <w:proofErr w:type="gramStart"/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t>п</w:t>
            </w:r>
            <w:proofErr w:type="gramEnd"/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t>ідхід до внесення сум (порожні клітинки у підсумковому рядку містять значення «0»).</w:t>
            </w:r>
          </w:p>
          <w:p w:rsidR="007058A4" w:rsidRPr="00A255D1" w:rsidRDefault="007058A4" w:rsidP="000A77B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79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lastRenderedPageBreak/>
              <w:t xml:space="preserve">На стор.56-57 </w:t>
            </w:r>
            <w:proofErr w:type="gramStart"/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t>п</w:t>
            </w:r>
            <w:proofErr w:type="gramEnd"/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t>ідрозділі 2.4 «Розвиток зовнішньоекономічної діяльності, міжнародної і міжрегіональної співпраці» некоректно внесені дані щодо фінансування заходів (у стовпчику «Інші джерела» сума зазначена, а у стовпчику «Всього» - ні).</w:t>
            </w:r>
          </w:p>
          <w:p w:rsidR="007058A4" w:rsidRPr="00A255D1" w:rsidRDefault="007058A4" w:rsidP="000A77B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79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На стор.55,66, 81-84, 88,89, 94-98 у </w:t>
            </w:r>
            <w:proofErr w:type="gramStart"/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t>п</w:t>
            </w:r>
            <w:proofErr w:type="gramEnd"/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t>ідрозділах 2.1 «Промисловий комплекс», 2.11 «Освіта», 2.18 «Соціальний захист населення» у таблиці «Перелік інвестиційних/інфраструктурних проєктів, реалізація яких</w:t>
            </w:r>
          </w:p>
          <w:p w:rsidR="007058A4" w:rsidRPr="00A255D1" w:rsidRDefault="007058A4" w:rsidP="007058A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t>пропонується у 2024 році у Мирноградській міській територіальній громаді Донецької області» та таблицях 3.1, 3.2 – некоректно зазначена сума фінансування заходів (і з комою, і з крапкою), що викривляє вихідні дані та ускладнює аналіз документа.</w:t>
            </w:r>
          </w:p>
          <w:p w:rsidR="000A77BF" w:rsidRPr="00A255D1" w:rsidRDefault="000A77BF" w:rsidP="000A77B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79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В Програмі у </w:t>
            </w:r>
            <w:proofErr w:type="gramStart"/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t>п</w:t>
            </w:r>
            <w:proofErr w:type="gramEnd"/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t>ідрозділі 2.24 «Охорона навколишнього природного середовища» не передбачено реалізацію заходів за</w:t>
            </w:r>
          </w:p>
          <w:p w:rsidR="000A77BF" w:rsidRPr="00A255D1" w:rsidRDefault="000A77BF" w:rsidP="000A77B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напрямами «Охорона </w:t>
            </w:r>
            <w:proofErr w:type="gramStart"/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t>атмосферного</w:t>
            </w:r>
            <w:proofErr w:type="gramEnd"/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повітря», «Охорона і раціональне використання земель та мінеральних ресурсів», «Раціональне використання і зберігання відходів виробництва і побутових відходів» та «Охорона і раціональне використання 2 водних ресурсів», хоча в описовій частині (стор.44) зазначено: «Екологічні умови характеризуються значним тиском вугледобувної промисловості та комунальним господарством на навколишнє природне середовище. Цей вплив визначає стан </w:t>
            </w:r>
            <w:proofErr w:type="gramStart"/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t>вс</w:t>
            </w:r>
            <w:proofErr w:type="gramEnd"/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t>іх компонентів довкілля: атмосферного повітря, поверхневих та підземних вод, геологічного середовища і ґрунтів, нагромадження шкідливих відходів».</w:t>
            </w:r>
          </w:p>
          <w:p w:rsidR="000A77BF" w:rsidRPr="00A255D1" w:rsidRDefault="000A77BF" w:rsidP="000A77B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79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Назви заходів, які включено до </w:t>
            </w:r>
            <w:proofErr w:type="gramStart"/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t>п</w:t>
            </w:r>
            <w:proofErr w:type="gramEnd"/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t>ідрозділу 2.24 «Охорона навколишнього природного середовища», необхідно привести у відповідність до Переліку видів діяльності, що належать до природоохоронних заходів, затвердженому постановою Кабінету Міністрів України від 17.09.1996 No 1147.</w:t>
            </w:r>
          </w:p>
          <w:p w:rsidR="00A255D1" w:rsidRPr="00A255D1" w:rsidRDefault="00A255D1" w:rsidP="000A77B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79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A255D1" w:rsidRPr="00A255D1" w:rsidRDefault="00A255D1" w:rsidP="000A77B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79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A255D1" w:rsidRPr="00A255D1" w:rsidRDefault="00A255D1" w:rsidP="000A77B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79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A255D1" w:rsidRPr="00A255D1" w:rsidRDefault="00A255D1" w:rsidP="000A77B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79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A255D1" w:rsidRPr="00A255D1" w:rsidRDefault="00A255D1" w:rsidP="000A77B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79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A255D1" w:rsidRPr="00A255D1" w:rsidRDefault="00A255D1" w:rsidP="000A77B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79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A255D1" w:rsidRPr="00A255D1" w:rsidRDefault="00A255D1" w:rsidP="000A77B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79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A255D1" w:rsidRPr="00A255D1" w:rsidRDefault="00A255D1" w:rsidP="000A77B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79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A255D1" w:rsidRPr="00A255D1" w:rsidRDefault="00A255D1" w:rsidP="000A77B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79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A255D1" w:rsidRPr="00A255D1" w:rsidRDefault="00A255D1" w:rsidP="000A77B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79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A255D1" w:rsidRPr="00A255D1" w:rsidRDefault="00A255D1" w:rsidP="000A77B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79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A255D1" w:rsidRPr="00A255D1" w:rsidRDefault="00A255D1" w:rsidP="000A77B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79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A255D1" w:rsidRPr="00A255D1" w:rsidRDefault="00A255D1" w:rsidP="000A77B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79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A255D1" w:rsidRPr="00A255D1" w:rsidRDefault="00A255D1" w:rsidP="000A77B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79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A255D1" w:rsidRPr="00A255D1" w:rsidRDefault="00A255D1" w:rsidP="000A77B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79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A255D1" w:rsidRPr="00A255D1" w:rsidRDefault="00A255D1" w:rsidP="000A77B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79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A255D1" w:rsidRPr="00A255D1" w:rsidRDefault="00A255D1" w:rsidP="000A77B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79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A255D1" w:rsidRPr="00A255D1" w:rsidRDefault="00A255D1" w:rsidP="000A77B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79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A255D1" w:rsidRPr="00A255D1" w:rsidRDefault="00A255D1" w:rsidP="000A77B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79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0A77BF" w:rsidRPr="00A255D1" w:rsidRDefault="000A77BF" w:rsidP="000A77B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79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t>Відсутня інформація щодо заході</w:t>
            </w:r>
            <w:proofErr w:type="gramStart"/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t>в</w:t>
            </w:r>
            <w:proofErr w:type="gramEnd"/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t>, які були виконані/виконуються для покращення екологічної безпеки та збалансованого природокористування на території Мирноградської міської територіальної громади.</w:t>
            </w:r>
          </w:p>
          <w:p w:rsidR="00A255D1" w:rsidRPr="00A255D1" w:rsidRDefault="00A255D1" w:rsidP="000A77B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79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0A77BF" w:rsidRPr="00A255D1" w:rsidRDefault="000A77BF" w:rsidP="000A77B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79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Загальний обсяг фінансових ресурсів, необхідних </w:t>
            </w:r>
            <w:proofErr w:type="gramStart"/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t>для</w:t>
            </w:r>
            <w:proofErr w:type="gramEnd"/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реалізації Програми вказаний у паспорті Програми не відповідає загальному обсягу фінансових ресурсів вказаному у таблиці «Заходи щодо забезпечення виконання завдань Програми».</w:t>
            </w:r>
          </w:p>
          <w:p w:rsidR="000A77BF" w:rsidRPr="00A255D1" w:rsidRDefault="000A77BF" w:rsidP="000A77B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79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A255D1" w:rsidRPr="00A255D1" w:rsidRDefault="00A255D1" w:rsidP="000A77B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79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0A77BF" w:rsidRPr="00A255D1" w:rsidRDefault="000A77BF" w:rsidP="000A77B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479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Не надано характеристику впливу та наслідків на навколишнє природне середовище </w:t>
            </w:r>
            <w:proofErr w:type="gramStart"/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t>при</w:t>
            </w:r>
            <w:proofErr w:type="gramEnd"/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реалізації даної Програми.</w:t>
            </w:r>
          </w:p>
          <w:p w:rsidR="000A77BF" w:rsidRPr="00A255D1" w:rsidRDefault="000A77BF" w:rsidP="007058A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</w:tc>
        <w:tc>
          <w:tcPr>
            <w:tcW w:w="1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5216" w:rsidRPr="00A255D1" w:rsidRDefault="000B088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lastRenderedPageBreak/>
              <w:t>Враховано</w:t>
            </w:r>
          </w:p>
          <w:p w:rsidR="000B088B" w:rsidRPr="00A255D1" w:rsidRDefault="000B088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0B088B" w:rsidRPr="00A255D1" w:rsidRDefault="000B088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t>Враховано</w:t>
            </w:r>
          </w:p>
          <w:p w:rsidR="007058A4" w:rsidRPr="00A255D1" w:rsidRDefault="007058A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7058A4" w:rsidRPr="00A255D1" w:rsidRDefault="007058A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7058A4" w:rsidRPr="00A255D1" w:rsidRDefault="007058A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7058A4" w:rsidRPr="00A255D1" w:rsidRDefault="007058A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7058A4" w:rsidRPr="00A255D1" w:rsidRDefault="007058A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7058A4" w:rsidRPr="00A255D1" w:rsidRDefault="007058A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7058A4" w:rsidRPr="00A255D1" w:rsidRDefault="007058A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lastRenderedPageBreak/>
              <w:t>Враховано</w:t>
            </w:r>
          </w:p>
          <w:p w:rsidR="007058A4" w:rsidRPr="00A255D1" w:rsidRDefault="007058A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7058A4" w:rsidRPr="00A255D1" w:rsidRDefault="007058A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7058A4" w:rsidRPr="00A255D1" w:rsidRDefault="007058A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7058A4" w:rsidRPr="00A255D1" w:rsidRDefault="007058A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7058A4" w:rsidRPr="00A255D1" w:rsidRDefault="007058A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t>Обгрунтовано відхилено</w:t>
            </w:r>
          </w:p>
          <w:p w:rsidR="00EC3064" w:rsidRPr="00A255D1" w:rsidRDefault="00EC306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EC3064" w:rsidRPr="00A255D1" w:rsidRDefault="00EC306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EC3064" w:rsidRPr="00A255D1" w:rsidRDefault="00EC306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EC3064" w:rsidRPr="00A255D1" w:rsidRDefault="00EC306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EC3064" w:rsidRPr="00A255D1" w:rsidRDefault="00EC306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EC3064" w:rsidRPr="00A255D1" w:rsidRDefault="00EC306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EC3064" w:rsidRPr="00A255D1" w:rsidRDefault="00EC306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EC3064" w:rsidRPr="00A255D1" w:rsidRDefault="00EC306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t>Відхилено</w:t>
            </w:r>
          </w:p>
          <w:p w:rsidR="00EC3064" w:rsidRPr="00A255D1" w:rsidRDefault="00EC306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EC3064" w:rsidRPr="00A255D1" w:rsidRDefault="00EC306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EC3064" w:rsidRPr="00A255D1" w:rsidRDefault="00EC306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EC3064" w:rsidRPr="00A255D1" w:rsidRDefault="00EC306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EC3064" w:rsidRPr="00A255D1" w:rsidRDefault="00EC306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EC3064" w:rsidRPr="00A255D1" w:rsidRDefault="00EC306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EC3064" w:rsidRPr="00A255D1" w:rsidRDefault="00EC306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EC3064" w:rsidRPr="00A255D1" w:rsidRDefault="00EC306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EC3064" w:rsidRPr="00A255D1" w:rsidRDefault="00EC306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EC3064" w:rsidRPr="00A255D1" w:rsidRDefault="00EC306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EC3064" w:rsidRPr="00A255D1" w:rsidRDefault="00EC306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EC3064" w:rsidRPr="00A255D1" w:rsidRDefault="00EC306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EC3064" w:rsidRPr="00A255D1" w:rsidRDefault="00EC306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t>Частково враховано</w:t>
            </w:r>
          </w:p>
          <w:p w:rsidR="000A77BF" w:rsidRPr="00A255D1" w:rsidRDefault="000A77B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A255D1" w:rsidRPr="00A255D1" w:rsidRDefault="00A255D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A255D1" w:rsidRPr="00A255D1" w:rsidRDefault="00A255D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A255D1" w:rsidRPr="00A255D1" w:rsidRDefault="00A255D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A255D1" w:rsidRPr="00A255D1" w:rsidRDefault="00A255D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A255D1" w:rsidRPr="00A255D1" w:rsidRDefault="00A255D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A255D1" w:rsidRPr="00A255D1" w:rsidRDefault="00A255D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A255D1" w:rsidRPr="00A255D1" w:rsidRDefault="00A255D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A255D1" w:rsidRPr="00A255D1" w:rsidRDefault="00A255D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A255D1" w:rsidRPr="00A255D1" w:rsidRDefault="00A255D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A255D1" w:rsidRPr="00A255D1" w:rsidRDefault="00A255D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A255D1" w:rsidRPr="00A255D1" w:rsidRDefault="00A255D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A255D1" w:rsidRPr="00A255D1" w:rsidRDefault="00A255D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A255D1" w:rsidRPr="00A255D1" w:rsidRDefault="00A255D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A255D1" w:rsidRPr="00A255D1" w:rsidRDefault="00A255D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A255D1" w:rsidRPr="00A255D1" w:rsidRDefault="00A255D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A255D1" w:rsidRPr="00A255D1" w:rsidRDefault="00A255D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A255D1" w:rsidRPr="00A255D1" w:rsidRDefault="00A255D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A255D1" w:rsidRPr="00A255D1" w:rsidRDefault="00A255D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A255D1" w:rsidRPr="00A255D1" w:rsidRDefault="00A255D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A255D1" w:rsidRPr="00A255D1" w:rsidRDefault="00A255D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A255D1" w:rsidRPr="00A255D1" w:rsidRDefault="00A255D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A255D1" w:rsidRPr="00A255D1" w:rsidRDefault="00A255D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t>Відхилено</w:t>
            </w:r>
          </w:p>
          <w:p w:rsidR="000A77BF" w:rsidRPr="00A255D1" w:rsidRDefault="000A77B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0A77BF" w:rsidRPr="00A255D1" w:rsidRDefault="000A77BF" w:rsidP="000A77BF">
            <w:pPr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A255D1" w:rsidRPr="00A255D1" w:rsidRDefault="00A255D1" w:rsidP="000A77BF"/>
          <w:p w:rsidR="00A255D1" w:rsidRPr="00A255D1" w:rsidRDefault="00A255D1" w:rsidP="000A77BF"/>
          <w:p w:rsidR="000A77BF" w:rsidRDefault="000A77BF" w:rsidP="000A77BF">
            <w:pPr>
              <w:rPr>
                <w:rFonts w:ascii="Times New Roman" w:eastAsia="Raleway" w:hAnsi="Times New Roman" w:cs="Times New Roman"/>
                <w:sz w:val="20"/>
                <w:szCs w:val="20"/>
              </w:rPr>
            </w:pPr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t>Обгрунтовано відхилено</w:t>
            </w:r>
          </w:p>
          <w:p w:rsidR="00A255D1" w:rsidRDefault="00A255D1" w:rsidP="000A77BF">
            <w:pPr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A255D1" w:rsidRDefault="00A255D1" w:rsidP="000A77BF">
            <w:pPr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A255D1" w:rsidRDefault="00A255D1" w:rsidP="000A77BF">
            <w:pPr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A255D1" w:rsidRDefault="00A255D1" w:rsidP="000A77BF">
            <w:pPr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A255D1" w:rsidRPr="00A255D1" w:rsidRDefault="00A255D1" w:rsidP="00A255D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t>Відхилено</w:t>
            </w:r>
          </w:p>
          <w:p w:rsidR="00A255D1" w:rsidRDefault="00A255D1" w:rsidP="000A77BF">
            <w:pPr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A255D1" w:rsidRPr="00A255D1" w:rsidRDefault="00A255D1" w:rsidP="000A77BF"/>
        </w:tc>
        <w:tc>
          <w:tcPr>
            <w:tcW w:w="4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5216" w:rsidRPr="00A255D1" w:rsidRDefault="000B088B" w:rsidP="000B088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lastRenderedPageBreak/>
              <w:t>Виправлено</w:t>
            </w:r>
          </w:p>
          <w:p w:rsidR="000B088B" w:rsidRPr="00A255D1" w:rsidRDefault="000B088B" w:rsidP="000B088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0B088B" w:rsidRPr="00A255D1" w:rsidRDefault="000B088B" w:rsidP="000B088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t>Виправлено</w:t>
            </w:r>
            <w:r w:rsidR="00305AF7"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t>, од</w:t>
            </w:r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t>наковий підхід до внесення сумм дотримано.</w:t>
            </w:r>
          </w:p>
          <w:p w:rsidR="007058A4" w:rsidRPr="00A255D1" w:rsidRDefault="007058A4" w:rsidP="000B088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7058A4" w:rsidRPr="00A255D1" w:rsidRDefault="007058A4" w:rsidP="000B088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7058A4" w:rsidRPr="00A255D1" w:rsidRDefault="007058A4" w:rsidP="000B088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7058A4" w:rsidRPr="00A255D1" w:rsidRDefault="007058A4" w:rsidP="000B088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7058A4" w:rsidRPr="00A255D1" w:rsidRDefault="007058A4" w:rsidP="000B088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7058A4" w:rsidRPr="00A255D1" w:rsidRDefault="007058A4" w:rsidP="000B088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lastRenderedPageBreak/>
              <w:t>Виправлено</w:t>
            </w:r>
          </w:p>
          <w:p w:rsidR="007058A4" w:rsidRPr="00A255D1" w:rsidRDefault="007058A4" w:rsidP="000B088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7058A4" w:rsidRPr="00A255D1" w:rsidRDefault="007058A4" w:rsidP="000B088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7058A4" w:rsidRPr="00A255D1" w:rsidRDefault="007058A4" w:rsidP="000B088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7058A4" w:rsidRPr="00A255D1" w:rsidRDefault="007058A4" w:rsidP="000B088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7058A4" w:rsidRPr="00BD2925" w:rsidRDefault="00686BBD" w:rsidP="000B088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В форматі </w:t>
            </w:r>
            <w:r w:rsidRPr="00A255D1">
              <w:rPr>
                <w:rFonts w:ascii="Times New Roman" w:eastAsia="Raleway" w:hAnsi="Times New Roman" w:cs="Times New Roman"/>
                <w:sz w:val="20"/>
                <w:szCs w:val="20"/>
                <w:lang w:val="en-US"/>
              </w:rPr>
              <w:t>Excel</w:t>
            </w:r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A255D1">
              <w:rPr>
                <w:rFonts w:ascii="Times New Roman" w:eastAsia="Raleway" w:hAnsi="Times New Roman" w:cs="Times New Roman"/>
                <w:sz w:val="20"/>
                <w:szCs w:val="20"/>
                <w:lang w:val="en-US"/>
              </w:rPr>
              <w:t>c</w:t>
            </w:r>
            <w:proofErr w:type="gramEnd"/>
            <w:r w:rsidR="007058A4"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уми зазначені </w:t>
            </w:r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корректно. Дане викривлення відбулося за рахунок переформатування додатків Програми </w:t>
            </w:r>
            <w:proofErr w:type="gramStart"/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t>у</w:t>
            </w:r>
            <w:proofErr w:type="gramEnd"/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формат </w:t>
            </w:r>
            <w:r w:rsidRPr="00A255D1">
              <w:rPr>
                <w:rFonts w:ascii="Times New Roman" w:eastAsia="Raleway" w:hAnsi="Times New Roman" w:cs="Times New Roman"/>
                <w:sz w:val="20"/>
                <w:szCs w:val="20"/>
                <w:lang w:val="en-US"/>
              </w:rPr>
              <w:t>PDF</w:t>
            </w:r>
            <w:r w:rsidR="00BD2925">
              <w:rPr>
                <w:rFonts w:ascii="Times New Roman" w:eastAsia="Raleway" w:hAnsi="Times New Roman" w:cs="Times New Roman"/>
                <w:sz w:val="20"/>
                <w:szCs w:val="20"/>
              </w:rPr>
              <w:t>.</w:t>
            </w:r>
          </w:p>
          <w:p w:rsidR="000A77BF" w:rsidRPr="00A255D1" w:rsidRDefault="000A77BF" w:rsidP="000B088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0A77BF" w:rsidRPr="00A255D1" w:rsidRDefault="000A77BF" w:rsidP="000B088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0A77BF" w:rsidRPr="00A255D1" w:rsidRDefault="000A77BF" w:rsidP="000B088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0A77BF" w:rsidRPr="00A255D1" w:rsidRDefault="000A77BF" w:rsidP="000B088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0A77BF" w:rsidRPr="00A255D1" w:rsidRDefault="000A77BF" w:rsidP="000B088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0A77BF" w:rsidRPr="00A255D1" w:rsidRDefault="000A77BF" w:rsidP="000B088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0A77BF" w:rsidRPr="00A255D1" w:rsidRDefault="00EC3064" w:rsidP="000B088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В Програмі передбачено реалізацію заходів у </w:t>
            </w:r>
            <w:proofErr w:type="gramStart"/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t>п</w:t>
            </w:r>
            <w:proofErr w:type="gramEnd"/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t>ідрозділі 2.24 «Охорона навколишнього природного середовища»  з урахуванням воєнного часу (наближеності громади до зони бойових дій) та бюджетних можливостей громади</w:t>
            </w:r>
            <w:r w:rsidR="00BD2925">
              <w:rPr>
                <w:rFonts w:ascii="Times New Roman" w:eastAsia="Raleway" w:hAnsi="Times New Roman" w:cs="Times New Roman"/>
                <w:sz w:val="20"/>
                <w:szCs w:val="20"/>
              </w:rPr>
              <w:t>.</w:t>
            </w:r>
          </w:p>
          <w:p w:rsidR="000A77BF" w:rsidRPr="00A255D1" w:rsidRDefault="000A77BF" w:rsidP="000B088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0A77BF" w:rsidRPr="00A255D1" w:rsidRDefault="000A77BF" w:rsidP="000B088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0A77BF" w:rsidRPr="00A255D1" w:rsidRDefault="000A77BF" w:rsidP="000B088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0A77BF" w:rsidRPr="00A255D1" w:rsidRDefault="000A77BF" w:rsidP="000B088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0A77BF" w:rsidRPr="00A255D1" w:rsidRDefault="000A77BF" w:rsidP="000B088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0A77BF" w:rsidRPr="00A255D1" w:rsidRDefault="000A77BF" w:rsidP="000B088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0A77BF" w:rsidRPr="00A255D1" w:rsidRDefault="000A77BF" w:rsidP="000B088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0A77BF" w:rsidRPr="00A255D1" w:rsidRDefault="000A77BF" w:rsidP="000B088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EC3064" w:rsidRPr="00EC3064" w:rsidRDefault="00A255D1" w:rsidP="00A255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A255D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До</w:t>
            </w:r>
            <w:proofErr w:type="gramEnd"/>
            <w:r w:rsidRPr="00A255D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 xml:space="preserve"> заходів «</w:t>
            </w:r>
            <w:r w:rsidR="00EC3064" w:rsidRPr="00EC306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4.1.1. Прийняття участі у всесвітній акції "Озеленення планети"</w:t>
            </w:r>
            <w:r w:rsidRPr="00A255D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» та «</w:t>
            </w:r>
            <w:r w:rsidR="00EC3064" w:rsidRPr="00EC306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4.1.4.</w:t>
            </w:r>
            <w:r w:rsidRPr="00A255D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</w:t>
            </w:r>
            <w:r w:rsidR="00EC3064" w:rsidRPr="00EC306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Придбання поліграфічної продукції з екологічної тематики для проведення заходів щодо пропаганди охорони навколишнього природного середовища</w:t>
            </w:r>
            <w:r w:rsidRPr="00A255D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» додали назви відповідних пунктів </w:t>
            </w:r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t>Переліку видів діяльності, що належать до природоохоронних заходів, затвердженому постановою Кабінету Міні</w:t>
            </w:r>
            <w:proofErr w:type="gramStart"/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t>стр</w:t>
            </w:r>
            <w:proofErr w:type="gramEnd"/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t>ів України від 17.09.1996 No 1147:</w:t>
            </w:r>
            <w:r w:rsidRPr="00A255D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пункт </w:t>
            </w:r>
            <w:r w:rsidR="00EC3064" w:rsidRPr="00EC306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80. </w:t>
            </w:r>
            <w:r w:rsidRPr="00A255D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«</w:t>
            </w:r>
            <w:r w:rsidR="00EC3064" w:rsidRPr="00EC306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Проведення науково-технічних конференцій і семінарів, організація виставок, фестивалів та інших заходів щодо пропаганди охорони навколишнього </w:t>
            </w:r>
            <w:proofErr w:type="gramStart"/>
            <w:r w:rsidR="00EC3064" w:rsidRPr="00EC306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природного</w:t>
            </w:r>
            <w:proofErr w:type="gramEnd"/>
            <w:r w:rsidR="00EC3064" w:rsidRPr="00EC306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середовища, видання поліграфічної </w:t>
            </w:r>
          </w:p>
          <w:p w:rsidR="00EC3064" w:rsidRPr="00EC3064" w:rsidRDefault="00EC3064" w:rsidP="00A255D1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EC306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продукції з екологічної тематики, створення бібліотек, відеотек, фонотек тощо.</w:t>
            </w:r>
            <w:r w:rsidR="00A255D1" w:rsidRPr="00A255D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»</w:t>
            </w:r>
            <w:r w:rsidRPr="00EC306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 </w:t>
            </w:r>
            <w:r w:rsidR="00A255D1" w:rsidRPr="00A255D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та пункт </w:t>
            </w:r>
            <w:r w:rsidRPr="00EC306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81. </w:t>
            </w:r>
            <w:r w:rsidR="00A255D1" w:rsidRPr="00A255D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«</w:t>
            </w:r>
            <w:r w:rsidRPr="00EC306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Організація і здійснення робіт з екологічної освіти, </w:t>
            </w:r>
          </w:p>
          <w:p w:rsidR="00EC3064" w:rsidRPr="00EC3064" w:rsidRDefault="00EC3064" w:rsidP="00A255D1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proofErr w:type="gramStart"/>
            <w:r w:rsidRPr="00EC306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п</w:t>
            </w:r>
            <w:proofErr w:type="gramEnd"/>
            <w:r w:rsidRPr="00EC306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ідготовки кадрів, підвищення кваліфікації та обміну </w:t>
            </w:r>
            <w:r w:rsidRPr="00EC306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lastRenderedPageBreak/>
              <w:t>досвідом роботи працівників природоохоронних органів</w:t>
            </w:r>
            <w:r w:rsidR="00A255D1" w:rsidRPr="00A255D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»;</w:t>
            </w:r>
          </w:p>
          <w:p w:rsidR="00EC3064" w:rsidRPr="00EC3064" w:rsidRDefault="00A255D1" w:rsidP="00A255D1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proofErr w:type="gramStart"/>
            <w:r w:rsidRPr="00A255D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До</w:t>
            </w:r>
            <w:proofErr w:type="gramEnd"/>
            <w:r w:rsidRPr="00A255D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заходу «</w:t>
            </w:r>
            <w:r w:rsidR="00EC3064" w:rsidRPr="00EC306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4.1.2. Заходи з озеленення населених пункті</w:t>
            </w:r>
            <w:proofErr w:type="gramStart"/>
            <w:r w:rsidR="00EC3064" w:rsidRPr="00EC306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в</w:t>
            </w:r>
            <w:proofErr w:type="gramEnd"/>
            <w:r w:rsidR="00EC3064" w:rsidRPr="00EC306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, </w:t>
            </w:r>
            <w:proofErr w:type="gramStart"/>
            <w:r w:rsidR="00EC3064" w:rsidRPr="00EC306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в</w:t>
            </w:r>
            <w:proofErr w:type="gramEnd"/>
            <w:r w:rsidR="00EC3064" w:rsidRPr="00EC306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тому числі проведення інвентаризації зелених насаджень (5 га)</w:t>
            </w:r>
            <w:r w:rsidRPr="00A255D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» – пункт </w:t>
            </w:r>
            <w:r w:rsidR="00EC3064" w:rsidRPr="00EC306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47. </w:t>
            </w:r>
            <w:r w:rsidRPr="00A255D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«</w:t>
            </w:r>
            <w:r w:rsidR="00EC3064" w:rsidRPr="00EC3064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Заходи</w:t>
            </w:r>
            <w:r w:rsidRPr="00A255D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з озеленення населених пункті</w:t>
            </w:r>
            <w:proofErr w:type="gramStart"/>
            <w:r w:rsidRPr="00A255D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в</w:t>
            </w:r>
            <w:proofErr w:type="gramEnd"/>
            <w:r w:rsidRPr="00A255D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».</w:t>
            </w:r>
          </w:p>
          <w:p w:rsidR="000A77BF" w:rsidRPr="00A255D1" w:rsidRDefault="000A77BF" w:rsidP="000B088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0A77BF" w:rsidRPr="00A255D1" w:rsidRDefault="00A255D1" w:rsidP="000B088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Вказані заходи </w:t>
            </w:r>
            <w:proofErr w:type="gramStart"/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t>в</w:t>
            </w:r>
            <w:proofErr w:type="gramEnd"/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період введення воєнного стану не виконувались</w:t>
            </w:r>
          </w:p>
          <w:p w:rsidR="000A77BF" w:rsidRPr="00A255D1" w:rsidRDefault="000A77BF" w:rsidP="000B088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0A77BF" w:rsidRPr="00A255D1" w:rsidRDefault="000A77BF" w:rsidP="000B088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A255D1" w:rsidRPr="00A255D1" w:rsidRDefault="00A255D1" w:rsidP="000B088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0A77BF" w:rsidRDefault="000A77BF" w:rsidP="000B088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В паспорті Програми показник «Загальний обсяг фінансових ресурсів, необхідних </w:t>
            </w:r>
            <w:proofErr w:type="gramStart"/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t>для</w:t>
            </w:r>
            <w:proofErr w:type="gramEnd"/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t>реал</w:t>
            </w:r>
            <w:proofErr w:type="gramEnd"/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t>ізації Програми» зазначено з урахуванням додатку 2 «Заходи щодо забезпечення виконання завдань Програми» та додатку 3 «Фінансове забезпечення інвестиційних/інфраструктурних проєктів Програми»</w:t>
            </w:r>
          </w:p>
          <w:p w:rsidR="00D1289A" w:rsidRDefault="00D1289A" w:rsidP="000B088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</w:p>
          <w:p w:rsidR="00D1289A" w:rsidRPr="00A255D1" w:rsidRDefault="00D1289A" w:rsidP="00D1289A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Raleway" w:hAnsi="Times New Roman" w:cs="Times New Roman"/>
                <w:sz w:val="20"/>
                <w:szCs w:val="20"/>
              </w:rPr>
            </w:pPr>
            <w:r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Відповідно </w:t>
            </w:r>
            <w:proofErr w:type="gramStart"/>
            <w:r>
              <w:rPr>
                <w:rFonts w:ascii="Times New Roman" w:eastAsia="Raleway" w:hAnsi="Times New Roman" w:cs="Times New Roman"/>
                <w:sz w:val="20"/>
                <w:szCs w:val="20"/>
              </w:rPr>
              <w:t>до</w:t>
            </w:r>
            <w:proofErr w:type="gramEnd"/>
            <w:r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Закону України «Про стратегічну екологічну оцінку» </w:t>
            </w:r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t>характеристик</w:t>
            </w:r>
            <w:r>
              <w:rPr>
                <w:rFonts w:ascii="Times New Roman" w:eastAsia="Raleway" w:hAnsi="Times New Roman" w:cs="Times New Roman"/>
                <w:sz w:val="20"/>
                <w:szCs w:val="20"/>
              </w:rPr>
              <w:t>а</w:t>
            </w:r>
            <w:r w:rsidRPr="00A255D1"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впливу та наслідків на навколишнє природне середовище при реалізації даної Програми</w:t>
            </w:r>
            <w:r>
              <w:rPr>
                <w:rFonts w:ascii="Times New Roman" w:eastAsia="Raleway" w:hAnsi="Times New Roman" w:cs="Times New Roman"/>
                <w:sz w:val="20"/>
                <w:szCs w:val="20"/>
              </w:rPr>
              <w:t xml:space="preserve"> зазначена в Звіті про стратегічну екологічну оцінку, що додається.</w:t>
            </w:r>
          </w:p>
        </w:tc>
      </w:tr>
    </w:tbl>
    <w:tbl>
      <w:tblPr>
        <w:tblW w:w="0" w:type="auto"/>
        <w:tblInd w:w="-893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01"/>
        <w:gridCol w:w="2010"/>
        <w:gridCol w:w="1134"/>
        <w:gridCol w:w="5670"/>
        <w:gridCol w:w="1559"/>
        <w:gridCol w:w="4820"/>
      </w:tblGrid>
      <w:tr w:rsidR="00D1289A" w:rsidRPr="00D1289A" w:rsidTr="00D1289A">
        <w:trPr>
          <w:trHeight w:val="20"/>
        </w:trPr>
        <w:tc>
          <w:tcPr>
            <w:tcW w:w="1559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b/>
                <w:bCs/>
                <w:color w:val="000000"/>
                <w:sz w:val="20"/>
                <w:szCs w:val="20"/>
              </w:rPr>
              <w:lastRenderedPageBreak/>
              <w:t>До Звіту СЕО</w:t>
            </w:r>
          </w:p>
        </w:tc>
      </w:tr>
      <w:tr w:rsidR="00D1289A" w:rsidRPr="00D1289A" w:rsidTr="00D1289A">
        <w:trPr>
          <w:trHeight w:val="1789"/>
        </w:trPr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 xml:space="preserve"> 1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Департамент екології та природних ресурсів Донецької обласної державної адміністрації</w:t>
            </w:r>
          </w:p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30.11.2023 № 10-17/2373/90-23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до Звіту СЕО</w:t>
            </w:r>
          </w:p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 xml:space="preserve">По тексту звіту </w:t>
            </w:r>
            <w:proofErr w:type="gramStart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наведен</w:t>
            </w:r>
            <w:proofErr w:type="gramEnd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і посилання на літературні джерела, але перелік літературних джерел в звіті відсутній.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відхилено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 xml:space="preserve">Перелік посилань наводиться </w:t>
            </w:r>
            <w:proofErr w:type="gramStart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п</w:t>
            </w:r>
            <w:proofErr w:type="gramEnd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ісля кожного пункту Звіту, в якому зустрічаються посилання. Окремим структурним елементом Звіту перелік посилань не наводиться, оскільки структура Звіту регламентована законодавчо</w:t>
            </w:r>
          </w:p>
        </w:tc>
      </w:tr>
      <w:tr w:rsidR="00D1289A" w:rsidRPr="00D1289A" w:rsidTr="00D1289A">
        <w:trPr>
          <w:trHeight w:val="1813"/>
        </w:trPr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Департамент екології та природних ресурсів Донецької обласної державної адміністрації</w:t>
            </w:r>
          </w:p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30.11.2023 № 10-17/2373/90-23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до Звіту СЕО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 xml:space="preserve">На стор. 21 не зазначено </w:t>
            </w:r>
            <w:proofErr w:type="gramStart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про</w:t>
            </w:r>
            <w:proofErr w:type="gramEnd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 xml:space="preserve"> які саме населені пункти йде мова. Крім того, назва таблиці 2.1 не відповідає її змісту.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C20841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ч</w:t>
            </w:r>
            <w:r w:rsidR="00D1289A"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астково враховано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Внесені відповідні правки у текст Звіту.</w:t>
            </w:r>
            <w:proofErr w:type="gramEnd"/>
          </w:p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 xml:space="preserve">Зауваження щодо назви таблиці відхилено, оскільки назва </w:t>
            </w:r>
            <w:proofErr w:type="gramStart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взята</w:t>
            </w:r>
            <w:proofErr w:type="gramEnd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 xml:space="preserve"> з першоджерела (Регіональної доповіді про стан навколишнього природного середовища в Донецькій області у 2021 році  (табл.2.2. стор.15))</w:t>
            </w:r>
          </w:p>
        </w:tc>
      </w:tr>
      <w:tr w:rsidR="00D1289A" w:rsidRPr="00D1289A" w:rsidTr="00D1289A">
        <w:trPr>
          <w:trHeight w:val="1460"/>
        </w:trPr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lastRenderedPageBreak/>
              <w:t xml:space="preserve"> 3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Департамент екології та природних ресурсів Донецької обласної державної адміністрації</w:t>
            </w:r>
          </w:p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30.11.2023 № 10-17/2373/90-23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до Звіту СЕО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 xml:space="preserve">Інформація наведена на стор.21-22 щодо провідних стаціонарних джерел викидів на території МТГ не відповідає дійсності у зв’язку з відсутністю на території Мирноградської громади </w:t>
            </w:r>
            <w:proofErr w:type="gramStart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п</w:t>
            </w:r>
            <w:proofErr w:type="gramEnd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ідприємств металургійної галузі та з виробництва коксу.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враховано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Внесені відповідні правки у текст Звіту</w:t>
            </w:r>
            <w:proofErr w:type="gramEnd"/>
          </w:p>
        </w:tc>
      </w:tr>
      <w:tr w:rsidR="00D1289A" w:rsidRPr="00D1289A" w:rsidTr="00D1289A">
        <w:trPr>
          <w:trHeight w:val="1974"/>
        </w:trPr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 xml:space="preserve"> 4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Департамент екології та природних ресурсів Донецької обласної державної адміністрації</w:t>
            </w:r>
          </w:p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30.11.2023 № 10-17/2373/90-23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до Звіту СЕО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 xml:space="preserve">Інформація наведена в п. 2 не в повному обсязі відображає характеристику </w:t>
            </w:r>
            <w:proofErr w:type="gramStart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поточного</w:t>
            </w:r>
            <w:proofErr w:type="gramEnd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 xml:space="preserve"> стану довкілля, у тому числі здоров’я населення. Крім того, в даному пункті здебільшого проаналізовано дані в цілому по області/району, які не характеризують стан довкілля на території громади.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FF0000"/>
                <w:sz w:val="20"/>
                <w:szCs w:val="20"/>
              </w:rPr>
              <w:t xml:space="preserve"> </w:t>
            </w: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відхилено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FF0000"/>
                <w:sz w:val="20"/>
                <w:szCs w:val="20"/>
              </w:rPr>
              <w:t xml:space="preserve"> </w:t>
            </w: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 xml:space="preserve">Інформація наведена в п. 2 враховує </w:t>
            </w:r>
            <w:proofErr w:type="gramStart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вс</w:t>
            </w:r>
            <w:proofErr w:type="gramEnd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і відомості про поточний стан довкілля, у тому числі здоров’я населення, що були надані Громадою та були доступні у інших відкритих релевантних джерелах на момент написання Звіту (наприклад дані з табл. 2.5 -2.7). </w:t>
            </w:r>
          </w:p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 xml:space="preserve">У той же час у Звіті було наведено характеристику окремих компонентів довкілля, як то кліматичних характеристик за даними найближчої до території громади метеостанції, що є науковообгрунтованим та загальноприйнятим. Те саме можна зазначити і </w:t>
            </w:r>
            <w:proofErr w:type="gramStart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про</w:t>
            </w:r>
            <w:proofErr w:type="gramEnd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 xml:space="preserve"> дані щодо здоров’я населення, наприклад, наведені у таблицях 2.9 - 2.11. </w:t>
            </w:r>
            <w:proofErr w:type="gramStart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Ц</w:t>
            </w:r>
            <w:proofErr w:type="gramEnd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і дані Держстату, дозволяють оцінити загальні тренди в області та районі, до яких належить територія громади, а отже й більш повно оцінити стан даної громади.</w:t>
            </w:r>
          </w:p>
        </w:tc>
      </w:tr>
      <w:tr w:rsidR="00D1289A" w:rsidRPr="00D1289A" w:rsidTr="00D1289A">
        <w:trPr>
          <w:trHeight w:val="1602"/>
        </w:trPr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 xml:space="preserve"> 5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Департамент екології та природних ресурсів Донецької обласної державної адміністрації</w:t>
            </w:r>
          </w:p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30.11.2023 № 10-17/2373/90-23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до Звіту СЕО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 xml:space="preserve">Інформація наведена в п.3 щодо компонентів довкілля, які зазнають </w:t>
            </w:r>
            <w:proofErr w:type="gramStart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негативного</w:t>
            </w:r>
            <w:proofErr w:type="gramEnd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 xml:space="preserve"> впливу у разі не затвердження проєкту ДДП не відповідає заходам, передбаченим до виконання проєктом ДДП.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 xml:space="preserve"> Частково враховано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Внесені уточнення у відповідний розділ Звіту.</w:t>
            </w:r>
            <w:proofErr w:type="gramEnd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 xml:space="preserve"> У розділі зокрема зазначено ті проблеми, що наразі існують в громаді і будуть наявні в майбутньому </w:t>
            </w:r>
            <w:proofErr w:type="gramStart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у</w:t>
            </w:r>
            <w:proofErr w:type="gramEnd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 xml:space="preserve"> разі незатвердження ДДП.</w:t>
            </w:r>
          </w:p>
        </w:tc>
      </w:tr>
      <w:tr w:rsidR="00D1289A" w:rsidRPr="00D1289A" w:rsidTr="00D1289A">
        <w:trPr>
          <w:trHeight w:val="1318"/>
        </w:trPr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 xml:space="preserve"> 6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Департамент екології та природних ресурсів Донецької обласної державної адміністрації</w:t>
            </w:r>
          </w:p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30.11.2023 № 10-17/2373/90-23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до Звіту СЕО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 xml:space="preserve">Екологічні проблеми, </w:t>
            </w:r>
            <w:proofErr w:type="gramStart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у</w:t>
            </w:r>
            <w:proofErr w:type="gramEnd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 xml:space="preserve"> тому числі ризики впливу на здоров’я населення, які стосуються проєкта Програми, наведені в п. 4 мають враховувати проблеми, що стосуються території громади.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 xml:space="preserve"> відхилено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FF0000"/>
                <w:sz w:val="20"/>
                <w:szCs w:val="20"/>
              </w:rPr>
              <w:t xml:space="preserve"> </w:t>
            </w: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 xml:space="preserve">Екологічні проблеми, </w:t>
            </w:r>
            <w:proofErr w:type="gramStart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у</w:t>
            </w:r>
            <w:proofErr w:type="gramEnd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 xml:space="preserve"> тому числі ризики впливу на здоров’я населення, наведені в п. 4 враховують проблеми, що стосуються території громади</w:t>
            </w:r>
          </w:p>
        </w:tc>
      </w:tr>
      <w:tr w:rsidR="00D1289A" w:rsidRPr="00D1289A" w:rsidTr="00D1289A">
        <w:trPr>
          <w:trHeight w:val="1601"/>
        </w:trPr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lastRenderedPageBreak/>
              <w:t xml:space="preserve"> 7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Департамент екології та природних ресурсів Донецької обласної державної адміністрації</w:t>
            </w:r>
          </w:p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30.11.2023 № 10-17/2373/90-23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до Звіту СЕО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 xml:space="preserve">В п. 5 відсутня інформація щодо зобов’язань у сфері охорони довкілля, у тому числі пов’язані із запобіганнями негативному впливу на атмосферне повітря, водні та земельні ресурси, встановлені на міжнародному, державному та інших </w:t>
            </w:r>
            <w:proofErr w:type="gramStart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р</w:t>
            </w:r>
            <w:proofErr w:type="gramEnd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івнях, що стосуються Програми, а також шляхи врахування таких зобов’язань під час підготовки Програми.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враховано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Внесені відповідні правки у текст Звіту</w:t>
            </w:r>
            <w:proofErr w:type="gramEnd"/>
          </w:p>
        </w:tc>
      </w:tr>
      <w:tr w:rsidR="00D1289A" w:rsidRPr="00D1289A" w:rsidTr="00D1289A">
        <w:trPr>
          <w:trHeight w:val="2100"/>
        </w:trPr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 xml:space="preserve"> 8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Департамент екології та природних ресурсів Донецької обласної державної адміністрації</w:t>
            </w:r>
          </w:p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30.11.2023 № 10-17/2373/90-23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до Звіту СЕО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Інформацію наведену в п. 9 необхідно привести у відповідність до Порядку здійснення моніторингу наслідків виконання документа державного планування, у тому числі здоров’я населення, затвердженого постановою Кабінету Міні</w:t>
            </w:r>
            <w:proofErr w:type="gramStart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стр</w:t>
            </w:r>
            <w:proofErr w:type="gramEnd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ів України від 16 грудня 2020 р. №1272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враховано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Вимоги «Порядку здійснення моніторингу наслідків виконання документу державного планування на довкілля, в т.ч. на здоров’я населення»  враховані у розділі 9 Звіту.</w:t>
            </w:r>
          </w:p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 xml:space="preserve">Виконання заходів щодо моніторингу стану компонентів довкілля покладається на призначених Замовником уповноважених </w:t>
            </w:r>
            <w:proofErr w:type="gramStart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осіб</w:t>
            </w:r>
            <w:proofErr w:type="gramEnd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.</w:t>
            </w:r>
          </w:p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 xml:space="preserve">Визначені індикатори моніторингу </w:t>
            </w:r>
            <w:proofErr w:type="gramStart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п</w:t>
            </w:r>
            <w:proofErr w:type="gramEnd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ідпорядковані існуючим в Україні методикам оцінки стану якості довкілля та стану здоров’я населення.</w:t>
            </w:r>
          </w:p>
        </w:tc>
      </w:tr>
      <w:tr w:rsidR="00D1289A" w:rsidRPr="00D1289A" w:rsidTr="00D1289A">
        <w:trPr>
          <w:trHeight w:val="1655"/>
        </w:trPr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Департамент охорони здоров’я Донецької обласної державної адміністрації</w:t>
            </w:r>
          </w:p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13.11.2023 № 01-21/3256/0/71-23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до Звіту СЕО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Врахувати інтереси суміжних територій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відхилено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 xml:space="preserve">Звіт сформовано за даними щодо території Мирноградської громади та відповідно </w:t>
            </w:r>
            <w:proofErr w:type="gramStart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до</w:t>
            </w:r>
            <w:proofErr w:type="gramEnd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 xml:space="preserve"> проєкту Програми розвитку даної громади. Врахування інтересів суміжних територій не визначено завданнями Звіту. </w:t>
            </w:r>
          </w:p>
        </w:tc>
      </w:tr>
      <w:tr w:rsidR="00D1289A" w:rsidRPr="00D1289A" w:rsidTr="00D1289A">
        <w:trPr>
          <w:trHeight w:val="2100"/>
        </w:trPr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Департамент охорони здоров’я Донецької обласної державної адміністрації</w:t>
            </w:r>
          </w:p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13.11.2023 № 01-21/3256/0/71-23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до Звіту СЕО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Заходи з моніторингу наслідків виконання документа державного планування передбачити відповідно до вимог Порядку здійснення моніторингу наслідків виконання документа державного планування для довкілля, у тому числі для здоров’я населення, затвердженого постановою Кабінету Міні</w:t>
            </w:r>
            <w:proofErr w:type="gramStart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стр</w:t>
            </w:r>
            <w:proofErr w:type="gramEnd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ів України від 16.12.2020 № 1272 та статті 17 Закону України «Про стратегічну екологічну оцінку».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враховано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Вимоги «Порядку здійснення моніторингу наслідків виконання документу державного планування на довкілля, в т.ч. на здоров’я населення»  враховані у розділі 9 Звіту.</w:t>
            </w:r>
          </w:p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 xml:space="preserve">Виконання заходів щодо моніторингу стану компонентів довкілля покладається на призначених Замовником уповноважених </w:t>
            </w:r>
            <w:proofErr w:type="gramStart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осіб</w:t>
            </w:r>
            <w:proofErr w:type="gramEnd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.</w:t>
            </w:r>
          </w:p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 xml:space="preserve">Визначені індикатори моніторингу </w:t>
            </w:r>
            <w:proofErr w:type="gramStart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п</w:t>
            </w:r>
            <w:proofErr w:type="gramEnd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ідпорядковані існуючим в Україні методикам оцінки стану якості довкілля та стану здоров’я населення.</w:t>
            </w:r>
          </w:p>
        </w:tc>
      </w:tr>
      <w:tr w:rsidR="00D1289A" w:rsidRPr="00D1289A" w:rsidTr="00D1289A">
        <w:trPr>
          <w:trHeight w:val="1460"/>
        </w:trPr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lastRenderedPageBreak/>
              <w:t>11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Департамент охорони здоров’я Донецької обласної державної адміністрації</w:t>
            </w:r>
          </w:p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13.11.2023 № 01-21/3256/0/71-23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до Звіту СЕО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Забезпечити врахування зауважень та пропозицій, що надійшли в процесі громадських обговорень та слухань.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враховано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Враховано зауваження та пропозиції, що надійшли в процесі громадських обговорень та слухань.</w:t>
            </w:r>
          </w:p>
        </w:tc>
      </w:tr>
      <w:tr w:rsidR="00D1289A" w:rsidRPr="00D1289A" w:rsidTr="00D1289A">
        <w:trPr>
          <w:trHeight w:val="1318"/>
        </w:trPr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Департамент охорони здоров’я Донецької обласної державної адміністрації</w:t>
            </w:r>
          </w:p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13.11.2023 № 01-21/3256/0/71-23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до Звіту СЕО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 xml:space="preserve">Також повідомляємо, що Закон України «Про відходи» втратив чинність, тому з 09.07.2023 року правові, організаційні, економічні засади діяльності щодо запобігання утворенню, зменшення обсягів утворення відходів, зниження негативних наслідків </w:t>
            </w:r>
            <w:proofErr w:type="gramStart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в</w:t>
            </w:r>
            <w:proofErr w:type="gramEnd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ід діяльності з управління відходами, сприяння підготовці відходів до повторного використання, рециклінгу і відновлення з метою запобігання ї</w:t>
            </w:r>
            <w:proofErr w:type="gramStart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х</w:t>
            </w:r>
            <w:proofErr w:type="gramEnd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 xml:space="preserve"> негативному впливу на здоров’я людей та навколишнє природне середовище регулюються Законом України «Про управління відходами». Таким чином пропонуємо привести термінологію у сфері управління відходами до вимог Закону України «Про управління відходами».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враховано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Внесені відповідні правки у текст Звіту</w:t>
            </w:r>
            <w:proofErr w:type="gramEnd"/>
          </w:p>
        </w:tc>
      </w:tr>
      <w:tr w:rsidR="00D1289A" w:rsidRPr="00D1289A" w:rsidTr="00D1289A">
        <w:trPr>
          <w:trHeight w:val="1318"/>
        </w:trPr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Міністерство захисту довкілля та природних ресурсів України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до Звіту СЕО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 xml:space="preserve">Пропонуємо серед іншого врахувати положення, завдання та заходи щодо охорони довкілля та сталого використання природних ресурсів, визначені відповідними планами, стратегіями, програмами та іншими документами загальнодержавного </w:t>
            </w:r>
            <w:proofErr w:type="gramStart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р</w:t>
            </w:r>
            <w:proofErr w:type="gramEnd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івня, а також міжнародними угодами Стороною яких є Україна, у тому числі: Національним планом дій з охорони навколишнього природного середовища на період до 2025 року, затвердженого розпорядженням Кабінету Міні</w:t>
            </w:r>
            <w:proofErr w:type="gramStart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стр</w:t>
            </w:r>
            <w:proofErr w:type="gramEnd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ів України 21.04.2021 № 443-р; Планом заходів щодо виконання Концепції реалізації державної політики у сфері зміни клімату на період до 2030 року, затвердженого розпорядженням Кабінету Міні</w:t>
            </w:r>
            <w:proofErr w:type="gramStart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стр</w:t>
            </w:r>
            <w:proofErr w:type="gramEnd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ів України від 06.12.2017 № 932-р;</w:t>
            </w:r>
          </w:p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р</w:t>
            </w:r>
            <w:proofErr w:type="gramEnd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 xml:space="preserve">ішенням Координаційної ради з питань боротьби з деградацією земель та опустелюванням, створеної згідно з постановою Кабінету Міністрів України від 18.01.2017 № 20, зокрема стосовно схвалення представлених НААН добровільних національних завдань щодо досягнення нейтрального рівня деградації земель (далі - НРДЗ) за напрямом «Підтримання вмісту органічної речовини (гумусу) у ґрунтах», а також допоміжних заходів щодо досягнення НРДЗ за напрямами «Відновлення зрошення і поліпшення екологомеліоративного стану зрошуваних земель» та </w:t>
            </w: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lastRenderedPageBreak/>
              <w:t>«Відновлення та стале використання торфовищ» (https://mepr.gov.ua/news/32479.html). Відповідні завдання і заходи щодо НРДЗ також зазначені у рішенн</w:t>
            </w:r>
            <w:proofErr w:type="gramStart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і Р</w:t>
            </w:r>
            <w:proofErr w:type="gramEnd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ади національної безпеки і оборони України від 23.03.2021 № 111/2021 «Про виклики і загрози національній безпеці України в екологічній сфері та першочергові заходи щодо їх нейтралізації»; Планом заходів з реалізації Стратегії зрошення та дренажу в Україні на період до 2030 року, затвердженого розпорядженням Кабінету Міні</w:t>
            </w:r>
            <w:proofErr w:type="gramStart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стр</w:t>
            </w:r>
            <w:proofErr w:type="gramEnd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ів України від 21.10.2020 № 1567-р; Національною економічною стратегією, затвердженою постановою Кабінету Міністрів України від 03.03.2021 № 179; Водною стратегією України на період до 2050 року та плану її реалізації у 2022 - 2024 роках, схвалених розпорядженням Кабінету Міні</w:t>
            </w:r>
            <w:proofErr w:type="gramStart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стр</w:t>
            </w:r>
            <w:proofErr w:type="gramEnd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 xml:space="preserve">ів України від 09.12.2022 № 1134; </w:t>
            </w:r>
            <w:proofErr w:type="gramStart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Ц</w:t>
            </w:r>
            <w:proofErr w:type="gramEnd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 xml:space="preserve">ілями Сталого Розвитку, затверджених 70-ю сесією Генеральної асамблеї ООН (резолюція від 25.09.2015 70/1), серед іншого з урахуванням Указу Президента України від 30.09.2019 № 722/2019 «Про Цілі сталого розвитку України на період до 2030 року» та розпорядження Кабінету Міністрів України від 21.08.2019 № 686-р «Питання збору даних для моніторингу реалізації цілей сталого розвитку»; </w:t>
            </w:r>
            <w:proofErr w:type="gramStart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Р</w:t>
            </w:r>
            <w:proofErr w:type="gramEnd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іо - Конвенціями та інших міжнародними угодами природоохоронного спрямування.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C20841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lastRenderedPageBreak/>
              <w:t>в</w:t>
            </w:r>
            <w:r w:rsidR="00D1289A"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раховано 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Внесені відповідні правки у розділ 5 Звіту. Також зазначаємо: необхідність дотримання вимог чинного законодавства у сфері охорони навколишнього природного середовища та міжнародних угод, стороною яких є Україна, вказується у відповідних розділах Звіту</w:t>
            </w:r>
          </w:p>
        </w:tc>
      </w:tr>
      <w:tr w:rsidR="00D1289A" w:rsidRPr="00D1289A" w:rsidTr="00D1289A">
        <w:trPr>
          <w:trHeight w:val="1318"/>
        </w:trPr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lastRenderedPageBreak/>
              <w:t>14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Міністерство захисту довкілля та природних ресурсів України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до Звіту СЕО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 xml:space="preserve">У Звіті мають бути наведенні характеристики стану </w:t>
            </w:r>
            <w:proofErr w:type="gramStart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вс</w:t>
            </w:r>
            <w:proofErr w:type="gramEnd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іх складових довкілля, визначених статтею 1 Закону України «Про стратегічну екологічну оцінку» – флори, фауни, біорізноманіття, ґрунту, надр, клімату, повітря, води, ландшафту, природних територій та об’єктів, безпеки життєдіяльності населення та його здоров’я, матеріальних активів, об’єктів культурної спадщини, а також опис наслідків для них та взаємодії цих факторів. Зокрема, у розділі 2 Звіту не наведена інформація щодо матеріальних активі</w:t>
            </w:r>
            <w:proofErr w:type="gramStart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в</w:t>
            </w:r>
            <w:proofErr w:type="gramEnd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 xml:space="preserve"> та надр.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FF0000"/>
                <w:sz w:val="20"/>
                <w:szCs w:val="20"/>
              </w:rPr>
              <w:t xml:space="preserve"> </w:t>
            </w: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відхилено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FF0000"/>
                <w:sz w:val="20"/>
                <w:szCs w:val="20"/>
              </w:rPr>
              <w:t xml:space="preserve"> </w:t>
            </w: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 xml:space="preserve">Інформація наведена в п. 2 враховує </w:t>
            </w:r>
            <w:proofErr w:type="gramStart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вс</w:t>
            </w:r>
            <w:proofErr w:type="gramEnd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і відомості про поточний стан довкілля, у тому числі здоров’я населення, що були надані Громадою та були доступні у інших відкритих релевантних джерелах на момент написання Звіту.</w:t>
            </w:r>
          </w:p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 xml:space="preserve">У розділі 2 Звіту не наведена інформація щодо матеріальних активів та надр, оскільки така інформація не була надана громадою, а також наразі не </w:t>
            </w:r>
            <w:proofErr w:type="gramStart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подається</w:t>
            </w:r>
            <w:proofErr w:type="gramEnd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 xml:space="preserve"> у відкритих релевантних джерелах.</w:t>
            </w:r>
          </w:p>
          <w:p w:rsidR="00D1289A" w:rsidRPr="00D1289A" w:rsidRDefault="00D1289A" w:rsidP="00D1289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289A" w:rsidRPr="00D1289A" w:rsidTr="00D1289A">
        <w:trPr>
          <w:trHeight w:val="1318"/>
        </w:trPr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Міністерство захисту довкілля та природних ресурсів України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до Звіту СЕО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 xml:space="preserve">Закон України «Про відходи», про який згадується у Звіті, 09.07.2023 втратив чинність на </w:t>
            </w:r>
            <w:proofErr w:type="gramStart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п</w:t>
            </w:r>
            <w:proofErr w:type="gramEnd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ідставі Закону України «Про управління відходами», що пропонується врахувати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враховано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1289A" w:rsidRPr="00D1289A" w:rsidRDefault="00D1289A" w:rsidP="00D128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1289A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Внесені відповідні правки у текст Звіту</w:t>
            </w:r>
            <w:proofErr w:type="gramEnd"/>
          </w:p>
        </w:tc>
      </w:tr>
    </w:tbl>
    <w:p w:rsidR="009E5216" w:rsidRPr="00DE1CD6" w:rsidRDefault="009E5216">
      <w:pPr>
        <w:pStyle w:val="normal"/>
        <w:rPr>
          <w:rFonts w:ascii="Times New Roman" w:eastAsia="Times New Roman" w:hAnsi="Times New Roman" w:cs="Times New Roman"/>
          <w:color w:val="FF0000"/>
        </w:rPr>
      </w:pPr>
    </w:p>
    <w:p w:rsidR="00D1289A" w:rsidRDefault="00D1289A" w:rsidP="00DE1CD6">
      <w:pPr>
        <w:pStyle w:val="normal"/>
        <w:ind w:firstLine="567"/>
        <w:rPr>
          <w:rFonts w:ascii="Times New Roman" w:eastAsia="Raleway" w:hAnsi="Times New Roman" w:cs="Times New Roman"/>
          <w:sz w:val="24"/>
          <w:szCs w:val="24"/>
        </w:rPr>
      </w:pPr>
    </w:p>
    <w:p w:rsidR="00D1289A" w:rsidRDefault="00D1289A" w:rsidP="00DE1CD6">
      <w:pPr>
        <w:pStyle w:val="normal"/>
        <w:ind w:firstLine="567"/>
        <w:rPr>
          <w:rFonts w:ascii="Times New Roman" w:eastAsia="Raleway" w:hAnsi="Times New Roman" w:cs="Times New Roman"/>
          <w:sz w:val="24"/>
          <w:szCs w:val="24"/>
        </w:rPr>
      </w:pPr>
    </w:p>
    <w:p w:rsidR="009E5216" w:rsidRPr="00DE1CD6" w:rsidRDefault="00DE1CD6" w:rsidP="00DE1CD6">
      <w:pPr>
        <w:pStyle w:val="normal"/>
        <w:ind w:firstLine="567"/>
        <w:rPr>
          <w:rFonts w:ascii="Times New Roman" w:eastAsia="Raleway" w:hAnsi="Times New Roman" w:cs="Times New Roman"/>
          <w:sz w:val="24"/>
          <w:szCs w:val="24"/>
        </w:rPr>
      </w:pPr>
      <w:r w:rsidRPr="00DE1CD6">
        <w:rPr>
          <w:rFonts w:ascii="Times New Roman" w:eastAsia="Raleway" w:hAnsi="Times New Roman" w:cs="Times New Roman"/>
          <w:sz w:val="24"/>
          <w:szCs w:val="24"/>
        </w:rPr>
        <w:lastRenderedPageBreak/>
        <w:t xml:space="preserve">Обгрунтування вибору документу </w:t>
      </w:r>
      <w:proofErr w:type="gramStart"/>
      <w:r w:rsidRPr="00DE1CD6">
        <w:rPr>
          <w:rFonts w:ascii="Times New Roman" w:eastAsia="Raleway" w:hAnsi="Times New Roman" w:cs="Times New Roman"/>
          <w:sz w:val="24"/>
          <w:szCs w:val="24"/>
        </w:rPr>
        <w:t>державного</w:t>
      </w:r>
      <w:proofErr w:type="gramEnd"/>
      <w:r w:rsidRPr="00DE1CD6">
        <w:rPr>
          <w:rFonts w:ascii="Times New Roman" w:eastAsia="Raleway" w:hAnsi="Times New Roman" w:cs="Times New Roman"/>
          <w:sz w:val="24"/>
          <w:szCs w:val="24"/>
        </w:rPr>
        <w:t xml:space="preserve"> планування.</w:t>
      </w:r>
    </w:p>
    <w:p w:rsidR="00BD2925" w:rsidRPr="00196CD6" w:rsidRDefault="00BD2925" w:rsidP="00BD2925">
      <w:pPr>
        <w:pStyle w:val="a9"/>
        <w:spacing w:before="0" w:beforeAutospacing="0" w:after="0" w:afterAutospacing="0"/>
        <w:ind w:firstLine="567"/>
        <w:jc w:val="both"/>
        <w:rPr>
          <w:rFonts w:ascii="Raleway" w:hAnsi="Raleway"/>
          <w:color w:val="000000"/>
        </w:rPr>
      </w:pPr>
      <w:r w:rsidRPr="00303524">
        <w:rPr>
          <w:rFonts w:eastAsia="Raleway"/>
        </w:rPr>
        <w:t xml:space="preserve">Документ державного планування “Програма економічного і </w:t>
      </w:r>
      <w:proofErr w:type="gramStart"/>
      <w:r w:rsidRPr="00303524">
        <w:rPr>
          <w:rFonts w:eastAsia="Raleway"/>
        </w:rPr>
        <w:t>соц</w:t>
      </w:r>
      <w:proofErr w:type="gramEnd"/>
      <w:r w:rsidRPr="00303524">
        <w:rPr>
          <w:rFonts w:eastAsia="Raleway"/>
        </w:rPr>
        <w:t>іального розвитку Мирноградської міської територіальної громади Донецької області на 202</w:t>
      </w:r>
      <w:r>
        <w:rPr>
          <w:rFonts w:eastAsia="Raleway"/>
        </w:rPr>
        <w:t>4</w:t>
      </w:r>
      <w:r w:rsidRPr="00303524">
        <w:rPr>
          <w:rFonts w:eastAsia="Raleway"/>
        </w:rPr>
        <w:t xml:space="preserve"> рік” розроблено на підставі р</w:t>
      </w:r>
      <w:r>
        <w:rPr>
          <w:rFonts w:eastAsia="Raleway"/>
        </w:rPr>
        <w:t xml:space="preserve">озпорядження </w:t>
      </w:r>
      <w:r>
        <w:rPr>
          <w:rFonts w:ascii="Raleway" w:hAnsi="Raleway" w:hint="eastAsia"/>
          <w:color w:val="000000"/>
        </w:rPr>
        <w:t>начальника</w:t>
      </w:r>
      <w:r>
        <w:rPr>
          <w:rFonts w:ascii="Raleway" w:hAnsi="Raleway"/>
          <w:color w:val="000000"/>
        </w:rPr>
        <w:t xml:space="preserve"> Мирноградської міської військової адміністрації Покровського району Донецької області </w:t>
      </w:r>
      <w:r>
        <w:rPr>
          <w:rFonts w:eastAsia="Raleway"/>
        </w:rPr>
        <w:t>від 18.09.2022 № 603р.</w:t>
      </w:r>
    </w:p>
    <w:p w:rsidR="00BD2925" w:rsidRDefault="00BD2925" w:rsidP="00BD2925">
      <w:pPr>
        <w:pStyle w:val="a9"/>
        <w:spacing w:before="0" w:beforeAutospacing="0" w:after="0" w:afterAutospacing="0"/>
        <w:ind w:left="141" w:firstLine="567"/>
        <w:jc w:val="both"/>
      </w:pPr>
      <w:r>
        <w:rPr>
          <w:rFonts w:ascii="Raleway" w:hAnsi="Raleway"/>
          <w:color w:val="000000"/>
        </w:rPr>
        <w:t>Серед розглянутих альтернатив були: нульова альтернатива, за базовим сценарієм, що не передбачає прийняття Програми розробленою Мирноградською територіальною громадою.</w:t>
      </w:r>
    </w:p>
    <w:p w:rsidR="00BD2925" w:rsidRDefault="00BD2925" w:rsidP="00BD2925">
      <w:pPr>
        <w:pStyle w:val="a9"/>
        <w:spacing w:before="0" w:beforeAutospacing="0" w:after="0" w:afterAutospacing="0"/>
        <w:ind w:left="141" w:firstLine="567"/>
        <w:jc w:val="both"/>
        <w:rPr>
          <w:rFonts w:ascii="Raleway" w:hAnsi="Raleway"/>
          <w:color w:val="000000"/>
        </w:rPr>
      </w:pPr>
      <w:r>
        <w:rPr>
          <w:rFonts w:ascii="Raleway" w:hAnsi="Raleway"/>
          <w:color w:val="000000"/>
        </w:rPr>
        <w:t>В процесі СЕО було надано пропозиції до проекту ДДП, які частково враховано в Програмі, таким чином сформовано остаточний варіант ДДП,</w:t>
      </w:r>
      <w:r>
        <w:t xml:space="preserve"> </w:t>
      </w:r>
      <w:r>
        <w:rPr>
          <w:rFonts w:ascii="Raleway" w:hAnsi="Raleway"/>
          <w:color w:val="000000"/>
        </w:rPr>
        <w:t xml:space="preserve">який затверджено </w:t>
      </w:r>
      <w:proofErr w:type="gramStart"/>
      <w:r>
        <w:rPr>
          <w:rFonts w:ascii="Raleway" w:hAnsi="Raleway"/>
          <w:color w:val="000000"/>
        </w:rPr>
        <w:t>р</w:t>
      </w:r>
      <w:proofErr w:type="gramEnd"/>
      <w:r>
        <w:rPr>
          <w:rFonts w:ascii="Raleway" w:hAnsi="Raleway"/>
          <w:color w:val="000000"/>
        </w:rPr>
        <w:t xml:space="preserve">ішенням </w:t>
      </w:r>
      <w:r>
        <w:rPr>
          <w:rFonts w:ascii="Raleway" w:hAnsi="Raleway" w:hint="eastAsia"/>
          <w:color w:val="000000"/>
        </w:rPr>
        <w:t>начальника</w:t>
      </w:r>
      <w:r>
        <w:rPr>
          <w:rFonts w:ascii="Raleway" w:hAnsi="Raleway"/>
          <w:color w:val="000000"/>
        </w:rPr>
        <w:t xml:space="preserve"> Мирноградської міської військової адміністрації Покровського району Донецької області</w:t>
      </w:r>
      <w:r w:rsidRPr="00C20841">
        <w:rPr>
          <w:rFonts w:ascii="Raleway" w:hAnsi="Raleway"/>
        </w:rPr>
        <w:t xml:space="preserve"> від</w:t>
      </w:r>
      <w:r w:rsidR="00C20841" w:rsidRPr="00C20841">
        <w:rPr>
          <w:rFonts w:ascii="Raleway" w:hAnsi="Raleway"/>
        </w:rPr>
        <w:t xml:space="preserve"> 20.12.2023</w:t>
      </w:r>
      <w:r w:rsidRPr="00C20841">
        <w:rPr>
          <w:rFonts w:ascii="Raleway" w:hAnsi="Raleway"/>
        </w:rPr>
        <w:t xml:space="preserve"> №</w:t>
      </w:r>
      <w:r w:rsidR="00C20841" w:rsidRPr="00C20841">
        <w:rPr>
          <w:rFonts w:ascii="Raleway" w:hAnsi="Raleway"/>
        </w:rPr>
        <w:t xml:space="preserve"> 1006р</w:t>
      </w:r>
      <w:r w:rsidRPr="00C20841">
        <w:rPr>
          <w:rFonts w:ascii="Raleway" w:hAnsi="Raleway"/>
        </w:rPr>
        <w:t>.</w:t>
      </w:r>
    </w:p>
    <w:p w:rsidR="00BD2925" w:rsidRDefault="00BD2925" w:rsidP="00BD2925">
      <w:pPr>
        <w:pStyle w:val="normal"/>
        <w:rPr>
          <w:rFonts w:ascii="Times New Roman" w:eastAsia="Raleway" w:hAnsi="Times New Roman" w:cs="Times New Roman"/>
          <w:sz w:val="20"/>
          <w:szCs w:val="20"/>
        </w:rPr>
      </w:pPr>
    </w:p>
    <w:p w:rsidR="00BD2925" w:rsidRPr="00DE1CD6" w:rsidRDefault="00BD2925" w:rsidP="00BD2925">
      <w:pPr>
        <w:pStyle w:val="normal"/>
        <w:rPr>
          <w:rFonts w:ascii="Times New Roman" w:eastAsia="Raleway" w:hAnsi="Times New Roman" w:cs="Times New Roman"/>
          <w:sz w:val="20"/>
          <w:szCs w:val="20"/>
        </w:rPr>
      </w:pPr>
      <w:r>
        <w:rPr>
          <w:rFonts w:ascii="Times New Roman" w:eastAsia="Raleway" w:hAnsi="Times New Roman" w:cs="Times New Roman"/>
          <w:sz w:val="20"/>
          <w:szCs w:val="20"/>
        </w:rPr>
        <w:t>Додаток</w:t>
      </w:r>
      <w:proofErr w:type="gramStart"/>
      <w:r>
        <w:rPr>
          <w:rFonts w:ascii="Times New Roman" w:eastAsia="Raleway" w:hAnsi="Times New Roman" w:cs="Times New Roman"/>
          <w:sz w:val="20"/>
          <w:szCs w:val="20"/>
        </w:rPr>
        <w:t xml:space="preserve"> :</w:t>
      </w:r>
      <w:proofErr w:type="gramEnd"/>
      <w:r>
        <w:rPr>
          <w:rFonts w:ascii="Times New Roman" w:eastAsia="Raleway" w:hAnsi="Times New Roman" w:cs="Times New Roman"/>
          <w:sz w:val="20"/>
          <w:szCs w:val="20"/>
        </w:rPr>
        <w:t xml:space="preserve"> </w:t>
      </w:r>
      <w:r w:rsidRPr="00DE1CD6">
        <w:rPr>
          <w:rFonts w:ascii="Times New Roman" w:eastAsia="Raleway" w:hAnsi="Times New Roman" w:cs="Times New Roman"/>
          <w:sz w:val="20"/>
          <w:szCs w:val="20"/>
        </w:rPr>
        <w:t xml:space="preserve"> Довідки про консультації з органами виконавчої влади у процесі стратегічної екологічної оцінки документу державного планування   “Програма економічного і </w:t>
      </w:r>
      <w:proofErr w:type="gramStart"/>
      <w:r w:rsidRPr="00DE1CD6">
        <w:rPr>
          <w:rFonts w:ascii="Times New Roman" w:eastAsia="Raleway" w:hAnsi="Times New Roman" w:cs="Times New Roman"/>
          <w:sz w:val="20"/>
          <w:szCs w:val="20"/>
        </w:rPr>
        <w:t>соц</w:t>
      </w:r>
      <w:proofErr w:type="gramEnd"/>
      <w:r w:rsidRPr="00DE1CD6">
        <w:rPr>
          <w:rFonts w:ascii="Times New Roman" w:eastAsia="Raleway" w:hAnsi="Times New Roman" w:cs="Times New Roman"/>
          <w:sz w:val="20"/>
          <w:szCs w:val="20"/>
        </w:rPr>
        <w:t>іального розвитку Мирноградської міської територіальної громади Донецької області на 202</w:t>
      </w:r>
      <w:r>
        <w:rPr>
          <w:rFonts w:ascii="Times New Roman" w:eastAsia="Raleway" w:hAnsi="Times New Roman" w:cs="Times New Roman"/>
          <w:sz w:val="20"/>
          <w:szCs w:val="20"/>
        </w:rPr>
        <w:t>4</w:t>
      </w:r>
      <w:r w:rsidRPr="00DE1CD6">
        <w:rPr>
          <w:rFonts w:ascii="Times New Roman" w:eastAsia="Raleway" w:hAnsi="Times New Roman" w:cs="Times New Roman"/>
          <w:sz w:val="20"/>
          <w:szCs w:val="20"/>
        </w:rPr>
        <w:t xml:space="preserve"> рік”</w:t>
      </w:r>
      <w:r>
        <w:rPr>
          <w:rFonts w:ascii="Times New Roman" w:eastAsia="Raleway" w:hAnsi="Times New Roman" w:cs="Times New Roman"/>
          <w:sz w:val="20"/>
          <w:szCs w:val="20"/>
        </w:rPr>
        <w:t xml:space="preserve"> на 7 арк. у 1 прим.</w:t>
      </w:r>
    </w:p>
    <w:p w:rsidR="00BD2925" w:rsidRDefault="00BD2925" w:rsidP="00BD2925">
      <w:pPr>
        <w:pStyle w:val="a9"/>
        <w:spacing w:before="0" w:beforeAutospacing="0" w:after="0" w:afterAutospacing="0"/>
        <w:ind w:left="141" w:firstLine="567"/>
        <w:jc w:val="both"/>
        <w:rPr>
          <w:rFonts w:ascii="Raleway" w:hAnsi="Raleway"/>
          <w:color w:val="000000"/>
        </w:rPr>
      </w:pPr>
    </w:p>
    <w:p w:rsidR="00BD2925" w:rsidRDefault="00BD2925" w:rsidP="00BD2925">
      <w:pPr>
        <w:pStyle w:val="a9"/>
        <w:spacing w:before="0" w:beforeAutospacing="0" w:after="0" w:afterAutospacing="0"/>
        <w:ind w:left="141" w:firstLine="567"/>
        <w:jc w:val="both"/>
        <w:rPr>
          <w:rFonts w:ascii="Raleway" w:hAnsi="Raleway"/>
          <w:color w:val="000000"/>
        </w:rPr>
      </w:pPr>
    </w:p>
    <w:p w:rsidR="00BD2925" w:rsidRDefault="00BD2925" w:rsidP="00BD2925">
      <w:pPr>
        <w:pStyle w:val="a9"/>
        <w:spacing w:before="0" w:beforeAutospacing="0" w:after="0" w:afterAutospacing="0"/>
        <w:ind w:left="141" w:firstLine="567"/>
        <w:jc w:val="both"/>
        <w:rPr>
          <w:rFonts w:ascii="Raleway" w:hAnsi="Raleway"/>
          <w:color w:val="000000"/>
        </w:rPr>
      </w:pPr>
    </w:p>
    <w:p w:rsidR="00BD2925" w:rsidRDefault="00BD2925" w:rsidP="00BD2925">
      <w:pPr>
        <w:pStyle w:val="a9"/>
        <w:spacing w:before="0" w:beforeAutospacing="0" w:after="0" w:afterAutospacing="0"/>
        <w:ind w:left="141" w:firstLine="567"/>
        <w:jc w:val="both"/>
        <w:rPr>
          <w:rFonts w:ascii="Raleway" w:hAnsi="Raleway"/>
          <w:color w:val="000000"/>
        </w:rPr>
      </w:pPr>
    </w:p>
    <w:p w:rsidR="009E5216" w:rsidRPr="00DE1CD6" w:rsidRDefault="009E5216">
      <w:pPr>
        <w:pStyle w:val="normal"/>
        <w:shd w:val="clear" w:color="auto" w:fill="FFFFFF"/>
        <w:tabs>
          <w:tab w:val="left" w:pos="450"/>
        </w:tabs>
        <w:spacing w:line="240" w:lineRule="auto"/>
        <w:jc w:val="both"/>
        <w:rPr>
          <w:rFonts w:ascii="Times New Roman" w:eastAsia="Raleway" w:hAnsi="Times New Roman" w:cs="Times New Roman"/>
          <w:color w:val="FF0000"/>
          <w:sz w:val="24"/>
          <w:szCs w:val="24"/>
        </w:rPr>
      </w:pPr>
    </w:p>
    <w:p w:rsidR="009E5216" w:rsidRDefault="009E5216">
      <w:pPr>
        <w:pStyle w:val="normal"/>
        <w:shd w:val="clear" w:color="auto" w:fill="FFFFFF"/>
        <w:tabs>
          <w:tab w:val="left" w:pos="450"/>
        </w:tabs>
        <w:spacing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</w:p>
    <w:p w:rsidR="00BD2925" w:rsidRDefault="00BD2925">
      <w:pPr>
        <w:pStyle w:val="normal"/>
        <w:shd w:val="clear" w:color="auto" w:fill="FFFFFF"/>
        <w:tabs>
          <w:tab w:val="left" w:pos="450"/>
        </w:tabs>
        <w:spacing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</w:p>
    <w:p w:rsidR="00BD2925" w:rsidRDefault="00BD2925">
      <w:pPr>
        <w:pStyle w:val="normal"/>
        <w:shd w:val="clear" w:color="auto" w:fill="FFFFFF"/>
        <w:tabs>
          <w:tab w:val="left" w:pos="450"/>
        </w:tabs>
        <w:spacing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</w:p>
    <w:p w:rsidR="00BD2925" w:rsidRDefault="00BD2925">
      <w:pPr>
        <w:pStyle w:val="normal"/>
        <w:shd w:val="clear" w:color="auto" w:fill="FFFFFF"/>
        <w:tabs>
          <w:tab w:val="left" w:pos="450"/>
        </w:tabs>
        <w:spacing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</w:p>
    <w:p w:rsidR="00BD2925" w:rsidRPr="00DE1CD6" w:rsidRDefault="00BD2925">
      <w:pPr>
        <w:pStyle w:val="normal"/>
        <w:shd w:val="clear" w:color="auto" w:fill="FFFFFF"/>
        <w:tabs>
          <w:tab w:val="left" w:pos="450"/>
        </w:tabs>
        <w:spacing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</w:p>
    <w:p w:rsidR="009E5216" w:rsidRPr="00DE1CD6" w:rsidRDefault="009E5216" w:rsidP="00DE1CD6">
      <w:pPr>
        <w:pStyle w:val="normal"/>
        <w:spacing w:line="240" w:lineRule="auto"/>
        <w:ind w:right="175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uk-UA"/>
        </w:rPr>
        <w:sectPr w:rsidR="009E5216" w:rsidRPr="00DE1CD6">
          <w:pgSz w:w="16838" w:h="11906" w:orient="landscape"/>
          <w:pgMar w:top="720" w:right="720" w:bottom="720" w:left="1440" w:header="720" w:footer="170" w:gutter="0"/>
          <w:pgNumType w:start="1"/>
          <w:cols w:space="720"/>
        </w:sectPr>
      </w:pPr>
    </w:p>
    <w:p w:rsidR="009E5216" w:rsidRPr="00DE1CD6" w:rsidRDefault="00BD2925">
      <w:pPr>
        <w:pStyle w:val="normal"/>
        <w:rPr>
          <w:rFonts w:ascii="Raleway" w:eastAsia="Raleway" w:hAnsi="Raleway" w:cs="Raleway"/>
          <w:color w:val="FF0000"/>
          <w:sz w:val="20"/>
          <w:szCs w:val="20"/>
        </w:rPr>
      </w:pPr>
      <w:r>
        <w:rPr>
          <w:rFonts w:ascii="Raleway" w:hAnsi="Raleway"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4400550" cy="6219825"/>
            <wp:effectExtent l="19050" t="0" r="0" b="0"/>
            <wp:docPr id="12" name="Рисунок 12" descr="https://lh7-us.googleusercontent.com/DPrPajcjrmme4UJESW1J9cnTpq76jbDbqwRWLCC4u43KWU5J8xouRX1yJuLbPxEdWttdE0EjX5hV83xcLOvTkLkwWTkmLpsLtW0oeP0u4LXZzTXBYTT6US5uX3sGMAqfEqDLGwlUkD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7-us.googleusercontent.com/DPrPajcjrmme4UJESW1J9cnTpq76jbDbqwRWLCC4u43KWU5J8xouRX1yJuLbPxEdWttdE0EjX5hV83xcLOvTkLkwWTkmLpsLtW0oeP0u4LXZzTXBYTT6US5uX3sGMAqfEqDLGwlUkDaQ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925">
        <w:rPr>
          <w:rFonts w:ascii="Raleway" w:hAnsi="Raleway"/>
          <w:color w:val="000000"/>
          <w:bdr w:val="none" w:sz="0" w:space="0" w:color="auto" w:frame="1"/>
        </w:rPr>
        <w:t xml:space="preserve"> </w:t>
      </w:r>
      <w:r>
        <w:rPr>
          <w:rFonts w:ascii="Raleway" w:hAnsi="Raleway"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4400550" cy="6219825"/>
            <wp:effectExtent l="19050" t="0" r="0" b="0"/>
            <wp:docPr id="15" name="Рисунок 15" descr="https://lh7-us.googleusercontent.com/TfGO2U8kRs7NoVgjENC6ukvBbwxr2b55z46IxdDBgZAZ-SyAlWohVZ3yJv6TWINDYYJWry5FJZdOtqO_Yw6mR1JD7fSc8fT-tsqBq3uOHFmlJ3IMtEGBoeKbrbHBvqBkWY9PncT1x1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7-us.googleusercontent.com/TfGO2U8kRs7NoVgjENC6ukvBbwxr2b55z46IxdDBgZAZ-SyAlWohVZ3yJv6TWINDYYJWry5FJZdOtqO_Yw6mR1JD7fSc8fT-tsqBq3uOHFmlJ3IMtEGBoeKbrbHBvqBkWY9PncT1x1cu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925">
        <w:rPr>
          <w:rFonts w:ascii="Raleway" w:hAnsi="Raleway"/>
          <w:color w:val="000000"/>
          <w:bdr w:val="none" w:sz="0" w:space="0" w:color="auto" w:frame="1"/>
        </w:rPr>
        <w:t xml:space="preserve"> </w:t>
      </w:r>
      <w:r>
        <w:rPr>
          <w:rFonts w:ascii="Raleway" w:hAnsi="Raleway"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4400550" cy="6219825"/>
            <wp:effectExtent l="19050" t="0" r="0" b="0"/>
            <wp:docPr id="18" name="Рисунок 18" descr="https://lh7-us.googleusercontent.com/7j0lItxHY-m4978NU6t1dZbrfclFVtNIPQ27_Nn2i-pyPBZavlK4rYqLsiWg5LIQ0TPFrh0UoBLEksPhMoH9h1sBlBKvXBOLwB-vy1eBojVV14yufZCTLeUrIPELlnP_CgRj37tWsw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h7-us.googleusercontent.com/7j0lItxHY-m4978NU6t1dZbrfclFVtNIPQ27_Nn2i-pyPBZavlK4rYqLsiWg5LIQ0TPFrh0UoBLEksPhMoH9h1sBlBKvXBOLwB-vy1eBojVV14yufZCTLeUrIPELlnP_CgRj37tWswo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925">
        <w:rPr>
          <w:rFonts w:ascii="Raleway" w:hAnsi="Raleway"/>
          <w:color w:val="000000"/>
          <w:bdr w:val="none" w:sz="0" w:space="0" w:color="auto" w:frame="1"/>
        </w:rPr>
        <w:t xml:space="preserve"> </w:t>
      </w:r>
      <w:r>
        <w:rPr>
          <w:rFonts w:ascii="Raleway" w:hAnsi="Raleway"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4095750" cy="5791200"/>
            <wp:effectExtent l="19050" t="0" r="0" b="0"/>
            <wp:docPr id="21" name="Рисунок 21" descr="https://lh7-us.googleusercontent.com/fes8M22wH60HrNpAnGRcVIA89-jey4Sm2BGRjk3jv6q9NbYD4C6rQs-UpjRmbrvu4gzgx2I1tVeNjR4449Ursx4q0cDObK4bS_LOnA7fdOd8JjIe3SFdy2mCK-7Q-6BcqQ2t3mAoZ9j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7-us.googleusercontent.com/fes8M22wH60HrNpAnGRcVIA89-jey4Sm2BGRjk3jv6q9NbYD4C6rQs-UpjRmbrvu4gzgx2I1tVeNjR4449Ursx4q0cDObK4bS_LOnA7fdOd8JjIe3SFdy2mCK-7Q-6BcqQ2t3mAoZ9jx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925">
        <w:rPr>
          <w:rFonts w:ascii="Raleway" w:hAnsi="Raleway"/>
          <w:color w:val="000000"/>
          <w:bdr w:val="none" w:sz="0" w:space="0" w:color="auto" w:frame="1"/>
        </w:rPr>
        <w:t xml:space="preserve"> </w:t>
      </w:r>
      <w:r>
        <w:rPr>
          <w:rFonts w:ascii="Raleway" w:hAnsi="Raleway"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4200525" cy="5943600"/>
            <wp:effectExtent l="19050" t="0" r="9525" b="0"/>
            <wp:docPr id="24" name="Рисунок 24" descr="https://lh7-us.googleusercontent.com/SYhLNPCQTiymyiPve21xoNleWlweolnrBapg5pCTf26nQFhUQi5QLRcVfXCFo2EOyOznergikJVeSx7AZ5K1mg7v2cWcqPO7Z3OxhU6bU3UNyxaAIefe7uqI97ctZ4_WGxqK3x6uhK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lh7-us.googleusercontent.com/SYhLNPCQTiymyiPve21xoNleWlweolnrBapg5pCTf26nQFhUQi5QLRcVfXCFo2EOyOznergikJVeSx7AZ5K1mg7v2cWcqPO7Z3OxhU6bU3UNyxaAIefe7uqI97ctZ4_WGxqK3x6uhKj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925">
        <w:rPr>
          <w:rFonts w:ascii="Raleway" w:hAnsi="Raleway"/>
          <w:color w:val="000000"/>
          <w:bdr w:val="none" w:sz="0" w:space="0" w:color="auto" w:frame="1"/>
        </w:rPr>
        <w:t xml:space="preserve"> </w:t>
      </w:r>
      <w:r>
        <w:rPr>
          <w:rFonts w:ascii="Raleway" w:hAnsi="Raleway"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4333875" cy="6134100"/>
            <wp:effectExtent l="19050" t="0" r="9525" b="0"/>
            <wp:docPr id="27" name="Рисунок 27" descr="https://lh7-us.googleusercontent.com/26sPlKjdC8fEhyV_JXlYbbI_HaSiCOC9ECCxHbFwc0QeLyZW94R_hX7gseiDKlSCaMjSEsNey67H1hZLTTYjuv5jIYbcGudE8Ceupq7LQLfC7n-T8ma-q4wwcTr8uW8vJH_Xx2YYt1J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h7-us.googleusercontent.com/26sPlKjdC8fEhyV_JXlYbbI_HaSiCOC9ECCxHbFwc0QeLyZW94R_hX7gseiDKlSCaMjSEsNey67H1hZLTTYjuv5jIYbcGudE8Ceupq7LQLfC7n-T8ma-q4wwcTr8uW8vJH_Xx2YYt1JV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925">
        <w:rPr>
          <w:rFonts w:ascii="Raleway" w:hAnsi="Raleway"/>
          <w:color w:val="000000"/>
          <w:bdr w:val="none" w:sz="0" w:space="0" w:color="auto" w:frame="1"/>
        </w:rPr>
        <w:t xml:space="preserve"> </w:t>
      </w:r>
      <w:r>
        <w:rPr>
          <w:rFonts w:ascii="Raleway" w:hAnsi="Raleway"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4095750" cy="5791200"/>
            <wp:effectExtent l="19050" t="0" r="0" b="0"/>
            <wp:docPr id="30" name="Рисунок 30" descr="https://lh7-us.googleusercontent.com/H6o8tYRnRug1WGhiLg0BIDfkfZSFNWsYdKMPt25FXHuj8BK9QC__7bnkr0KX4qtzUGF7kzkrW4NsaX8Sg3cYWvD-Ku2Ar-laCqu5cSfZe4Wn2BOTBfvpFbMSXqlv5Wylw7Go_P1H7k6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lh7-us.googleusercontent.com/H6o8tYRnRug1WGhiLg0BIDfkfZSFNWsYdKMPt25FXHuj8BK9QC__7bnkr0KX4qtzUGF7kzkrW4NsaX8Sg3cYWvD-Ku2Ar-laCqu5cSfZe4Wn2BOTBfvpFbMSXqlv5Wylw7Go_P1H7k6z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16" w:rsidRPr="00DE1CD6" w:rsidRDefault="009E5216">
      <w:pPr>
        <w:pStyle w:val="normal"/>
        <w:rPr>
          <w:rFonts w:ascii="Raleway" w:eastAsia="Raleway" w:hAnsi="Raleway" w:cs="Raleway"/>
          <w:color w:val="FF0000"/>
          <w:sz w:val="20"/>
          <w:szCs w:val="20"/>
        </w:rPr>
      </w:pPr>
    </w:p>
    <w:p w:rsidR="009E5216" w:rsidRPr="00DE1CD6" w:rsidRDefault="009E5216">
      <w:pPr>
        <w:pStyle w:val="normal"/>
        <w:rPr>
          <w:rFonts w:ascii="Raleway" w:eastAsia="Raleway" w:hAnsi="Raleway" w:cs="Raleway"/>
          <w:color w:val="FF0000"/>
          <w:sz w:val="20"/>
          <w:szCs w:val="20"/>
        </w:rPr>
      </w:pPr>
    </w:p>
    <w:p w:rsidR="009E5216" w:rsidRPr="00DE1CD6" w:rsidRDefault="009E5216">
      <w:pPr>
        <w:pStyle w:val="normal"/>
        <w:rPr>
          <w:rFonts w:ascii="Raleway" w:eastAsia="Raleway" w:hAnsi="Raleway" w:cs="Raleway"/>
          <w:color w:val="FF0000"/>
          <w:sz w:val="20"/>
          <w:szCs w:val="20"/>
        </w:rPr>
      </w:pPr>
    </w:p>
    <w:p w:rsidR="009E5216" w:rsidRPr="00DE1CD6" w:rsidRDefault="009E5216">
      <w:pPr>
        <w:pStyle w:val="normal"/>
        <w:rPr>
          <w:rFonts w:ascii="Raleway" w:eastAsia="Raleway" w:hAnsi="Raleway" w:cs="Raleway"/>
          <w:color w:val="FF0000"/>
          <w:sz w:val="20"/>
          <w:szCs w:val="20"/>
        </w:rPr>
      </w:pPr>
    </w:p>
    <w:p w:rsidR="009E5216" w:rsidRPr="00DE1CD6" w:rsidRDefault="009E5216">
      <w:pPr>
        <w:pStyle w:val="normal"/>
        <w:rPr>
          <w:rFonts w:ascii="Raleway" w:eastAsia="Raleway" w:hAnsi="Raleway" w:cs="Raleway"/>
          <w:color w:val="FF0000"/>
          <w:sz w:val="20"/>
          <w:szCs w:val="20"/>
        </w:rPr>
      </w:pPr>
    </w:p>
    <w:p w:rsidR="009E5216" w:rsidRPr="00DE1CD6" w:rsidRDefault="009E5216">
      <w:pPr>
        <w:pStyle w:val="normal"/>
        <w:rPr>
          <w:rFonts w:ascii="Raleway" w:eastAsia="Raleway" w:hAnsi="Raleway" w:cs="Raleway"/>
          <w:color w:val="FF0000"/>
          <w:sz w:val="20"/>
          <w:szCs w:val="20"/>
        </w:rPr>
      </w:pPr>
    </w:p>
    <w:p w:rsidR="009E5216" w:rsidRPr="00DE1CD6" w:rsidRDefault="009E5216">
      <w:pPr>
        <w:pStyle w:val="normal"/>
        <w:rPr>
          <w:rFonts w:ascii="Raleway" w:eastAsia="Raleway" w:hAnsi="Raleway" w:cs="Raleway"/>
          <w:color w:val="FF0000"/>
          <w:sz w:val="20"/>
          <w:szCs w:val="20"/>
        </w:rPr>
      </w:pPr>
    </w:p>
    <w:p w:rsidR="009E5216" w:rsidRPr="00DE1CD6" w:rsidRDefault="009E5216">
      <w:pPr>
        <w:pStyle w:val="normal"/>
        <w:rPr>
          <w:rFonts w:ascii="Times New Roman" w:eastAsia="Times New Roman" w:hAnsi="Times New Roman" w:cs="Times New Roman"/>
          <w:color w:val="FF0000"/>
        </w:rPr>
      </w:pPr>
    </w:p>
    <w:p w:rsidR="009E5216" w:rsidRPr="00DE1CD6" w:rsidRDefault="009E5216">
      <w:pPr>
        <w:pStyle w:val="normal"/>
        <w:rPr>
          <w:rFonts w:ascii="Times New Roman" w:eastAsia="Times New Roman" w:hAnsi="Times New Roman" w:cs="Times New Roman"/>
          <w:b/>
          <w:color w:val="FF0000"/>
        </w:rPr>
      </w:pPr>
    </w:p>
    <w:p w:rsidR="009E5216" w:rsidRPr="00DE1CD6" w:rsidRDefault="009E5216">
      <w:pPr>
        <w:pStyle w:val="normal"/>
        <w:rPr>
          <w:rFonts w:ascii="Times New Roman" w:eastAsia="Times New Roman" w:hAnsi="Times New Roman" w:cs="Times New Roman"/>
          <w:b/>
          <w:color w:val="FF0000"/>
        </w:rPr>
      </w:pPr>
    </w:p>
    <w:p w:rsidR="009E5216" w:rsidRPr="00DE1CD6" w:rsidRDefault="009E5216">
      <w:pPr>
        <w:pStyle w:val="normal"/>
        <w:rPr>
          <w:rFonts w:ascii="Times New Roman" w:eastAsia="Times New Roman" w:hAnsi="Times New Roman" w:cs="Times New Roman"/>
          <w:b/>
          <w:color w:val="FF0000"/>
        </w:rPr>
      </w:pPr>
    </w:p>
    <w:p w:rsidR="009E5216" w:rsidRPr="00DE1CD6" w:rsidRDefault="009E5216">
      <w:pPr>
        <w:pStyle w:val="normal"/>
        <w:rPr>
          <w:rFonts w:ascii="Times New Roman" w:eastAsia="Times New Roman" w:hAnsi="Times New Roman" w:cs="Times New Roman"/>
          <w:b/>
          <w:color w:val="FF0000"/>
        </w:rPr>
      </w:pPr>
    </w:p>
    <w:p w:rsidR="009E5216" w:rsidRPr="00DE1CD6" w:rsidRDefault="009E5216">
      <w:pPr>
        <w:pStyle w:val="normal"/>
        <w:ind w:left="-992"/>
        <w:rPr>
          <w:rFonts w:ascii="Times New Roman" w:eastAsia="Times New Roman" w:hAnsi="Times New Roman" w:cs="Times New Roman"/>
          <w:b/>
          <w:color w:val="FF0000"/>
        </w:rPr>
      </w:pPr>
    </w:p>
    <w:p w:rsidR="009E5216" w:rsidRPr="00DE1CD6" w:rsidRDefault="009E5216">
      <w:pPr>
        <w:pStyle w:val="normal"/>
        <w:ind w:left="-992"/>
        <w:rPr>
          <w:rFonts w:ascii="Times New Roman" w:eastAsia="Times New Roman" w:hAnsi="Times New Roman" w:cs="Times New Roman"/>
          <w:b/>
          <w:color w:val="FF0000"/>
        </w:rPr>
      </w:pPr>
    </w:p>
    <w:p w:rsidR="009E5216" w:rsidRPr="00DE1CD6" w:rsidRDefault="009E5216">
      <w:pPr>
        <w:pStyle w:val="normal"/>
        <w:ind w:left="-992"/>
        <w:rPr>
          <w:rFonts w:ascii="Times New Roman" w:eastAsia="Times New Roman" w:hAnsi="Times New Roman" w:cs="Times New Roman"/>
          <w:b/>
          <w:color w:val="FF0000"/>
        </w:rPr>
      </w:pPr>
    </w:p>
    <w:p w:rsidR="009E5216" w:rsidRPr="00DE1CD6" w:rsidRDefault="009E5216">
      <w:pPr>
        <w:pStyle w:val="normal"/>
        <w:ind w:left="-992"/>
        <w:rPr>
          <w:rFonts w:ascii="Times New Roman" w:eastAsia="Times New Roman" w:hAnsi="Times New Roman" w:cs="Times New Roman"/>
          <w:b/>
          <w:color w:val="FF0000"/>
        </w:rPr>
      </w:pPr>
    </w:p>
    <w:p w:rsidR="009E5216" w:rsidRPr="00DE1CD6" w:rsidRDefault="009E5216">
      <w:pPr>
        <w:pStyle w:val="normal"/>
        <w:ind w:left="-992"/>
        <w:rPr>
          <w:rFonts w:ascii="Times New Roman" w:eastAsia="Times New Roman" w:hAnsi="Times New Roman" w:cs="Times New Roman"/>
          <w:b/>
          <w:color w:val="FF0000"/>
        </w:rPr>
      </w:pPr>
    </w:p>
    <w:p w:rsidR="009E5216" w:rsidRPr="00DE1CD6" w:rsidRDefault="009E5216">
      <w:pPr>
        <w:pStyle w:val="normal"/>
        <w:ind w:left="-992"/>
        <w:rPr>
          <w:rFonts w:ascii="Times New Roman" w:eastAsia="Times New Roman" w:hAnsi="Times New Roman" w:cs="Times New Roman"/>
          <w:b/>
          <w:color w:val="FF0000"/>
        </w:rPr>
      </w:pPr>
    </w:p>
    <w:p w:rsidR="009E5216" w:rsidRPr="00DE1CD6" w:rsidRDefault="009E5216">
      <w:pPr>
        <w:pStyle w:val="normal"/>
        <w:ind w:left="-992"/>
        <w:rPr>
          <w:rFonts w:ascii="Times New Roman" w:eastAsia="Times New Roman" w:hAnsi="Times New Roman" w:cs="Times New Roman"/>
          <w:b/>
          <w:color w:val="FF0000"/>
        </w:rPr>
      </w:pPr>
    </w:p>
    <w:p w:rsidR="009E5216" w:rsidRPr="00DE1CD6" w:rsidRDefault="009E5216">
      <w:pPr>
        <w:pStyle w:val="normal"/>
        <w:rPr>
          <w:rFonts w:ascii="Times New Roman" w:eastAsia="Times New Roman" w:hAnsi="Times New Roman" w:cs="Times New Roman"/>
          <w:b/>
          <w:color w:val="FF0000"/>
        </w:rPr>
      </w:pPr>
    </w:p>
    <w:p w:rsidR="009E5216" w:rsidRPr="00DE1CD6" w:rsidRDefault="009E5216">
      <w:pPr>
        <w:pStyle w:val="normal"/>
        <w:rPr>
          <w:rFonts w:ascii="Times New Roman" w:eastAsia="Times New Roman" w:hAnsi="Times New Roman" w:cs="Times New Roman"/>
          <w:b/>
          <w:color w:val="FF0000"/>
        </w:rPr>
      </w:pPr>
    </w:p>
    <w:p w:rsidR="009E5216" w:rsidRPr="00DE1CD6" w:rsidRDefault="009E5216">
      <w:pPr>
        <w:pStyle w:val="normal"/>
        <w:ind w:left="-992"/>
        <w:rPr>
          <w:rFonts w:ascii="Times New Roman" w:eastAsia="Times New Roman" w:hAnsi="Times New Roman" w:cs="Times New Roman"/>
          <w:b/>
          <w:color w:val="FF0000"/>
        </w:rPr>
      </w:pPr>
    </w:p>
    <w:sectPr w:rsidR="009E5216" w:rsidRPr="00DE1CD6" w:rsidSect="009E5216">
      <w:pgSz w:w="11906" w:h="16838"/>
      <w:pgMar w:top="566" w:right="720" w:bottom="566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aleway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grammar="clean"/>
  <w:defaultTabStop w:val="720"/>
  <w:characterSpacingControl w:val="doNotCompress"/>
  <w:compat/>
  <w:rsids>
    <w:rsidRoot w:val="009E5216"/>
    <w:rsid w:val="0007070C"/>
    <w:rsid w:val="000A77BF"/>
    <w:rsid w:val="000B088B"/>
    <w:rsid w:val="00110470"/>
    <w:rsid w:val="0018675B"/>
    <w:rsid w:val="002021FD"/>
    <w:rsid w:val="00244384"/>
    <w:rsid w:val="00305AF7"/>
    <w:rsid w:val="00686BBD"/>
    <w:rsid w:val="007058A4"/>
    <w:rsid w:val="00794A43"/>
    <w:rsid w:val="009E5216"/>
    <w:rsid w:val="00A255D1"/>
    <w:rsid w:val="00BD2925"/>
    <w:rsid w:val="00C20841"/>
    <w:rsid w:val="00D1289A"/>
    <w:rsid w:val="00DE1CD6"/>
    <w:rsid w:val="00E80337"/>
    <w:rsid w:val="00EC3064"/>
    <w:rsid w:val="00F87A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384"/>
  </w:style>
  <w:style w:type="paragraph" w:styleId="1">
    <w:name w:val="heading 1"/>
    <w:basedOn w:val="normal"/>
    <w:next w:val="normal"/>
    <w:rsid w:val="009E5216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9E5216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9E5216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9E5216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9E5216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9E5216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9E5216"/>
  </w:style>
  <w:style w:type="table" w:customStyle="1" w:styleId="TableNormal">
    <w:name w:val="Table Normal"/>
    <w:rsid w:val="009E52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9E5216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9E5216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sid w:val="009E521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8033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0337"/>
    <w:rPr>
      <w:rFonts w:ascii="Tahoma" w:hAnsi="Tahoma" w:cs="Tahoma"/>
      <w:sz w:val="16"/>
      <w:szCs w:val="16"/>
    </w:rPr>
  </w:style>
  <w:style w:type="character" w:styleId="a8">
    <w:name w:val="Hyperlink"/>
    <w:rsid w:val="00DE1CD6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D12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52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239975">
          <w:marLeft w:val="-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2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657840">
          <w:marLeft w:val="-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4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6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74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4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3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7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1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2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3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1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://www.dimitrov-rada.gov.ua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7FF3AF-9B70-4408-8AFE-035A9B1B8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15</Pages>
  <Words>2775</Words>
  <Characters>15824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7</cp:revision>
  <cp:lastPrinted>2023-12-21T07:25:00Z</cp:lastPrinted>
  <dcterms:created xsi:type="dcterms:W3CDTF">2023-01-02T07:36:00Z</dcterms:created>
  <dcterms:modified xsi:type="dcterms:W3CDTF">2023-12-25T06:19:00Z</dcterms:modified>
</cp:coreProperties>
</file>