
<file path=[Content_Types].xml><?xml version="1.0" encoding="utf-8"?>
<Types xmlns="http://schemas.openxmlformats.org/package/2006/content-types">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B42" w:rsidRPr="00C221E1" w:rsidRDefault="00174B42" w:rsidP="00174B42">
      <w:pPr>
        <w:pStyle w:val="a5"/>
        <w:ind w:firstLine="709"/>
        <w:jc w:val="both"/>
        <w:rPr>
          <w:shd w:val="clear" w:color="auto" w:fill="FBFBFB"/>
          <w:lang w:val="uk-UA"/>
        </w:rPr>
      </w:pPr>
      <w:r w:rsidRPr="00C221E1">
        <w:rPr>
          <w:lang w:val="uk-UA"/>
        </w:rPr>
        <w:t>Враховуючи  статтю 80 Бюджетного кодексу України</w:t>
      </w:r>
      <w:r w:rsidRPr="00C221E1">
        <w:rPr>
          <w:shd w:val="clear" w:color="auto" w:fill="FBFBFB"/>
          <w:lang w:val="uk-UA"/>
        </w:rPr>
        <w:t xml:space="preserve"> (із змінами) Фінансове управління Мирноградської міської ради надає інформацію щодо в</w:t>
      </w:r>
      <w:r w:rsidRPr="00C221E1">
        <w:rPr>
          <w:shd w:val="clear" w:color="auto" w:fill="FBFBFB"/>
          <w:lang w:val="uk-UA"/>
        </w:rPr>
        <w:t>и</w:t>
      </w:r>
      <w:r w:rsidRPr="00C221E1">
        <w:rPr>
          <w:shd w:val="clear" w:color="auto" w:fill="FBFBFB"/>
          <w:lang w:val="uk-UA"/>
        </w:rPr>
        <w:t>конання місцевого бюджету Мирноградської міської територіальної громади за 2024 рік.</w:t>
      </w:r>
    </w:p>
    <w:p w:rsidR="00174B42" w:rsidRPr="00C221E1" w:rsidRDefault="00174B42" w:rsidP="00B749A5">
      <w:pPr>
        <w:pStyle w:val="a5"/>
        <w:rPr>
          <w:b/>
          <w:lang w:val="uk-UA"/>
        </w:rPr>
      </w:pPr>
    </w:p>
    <w:p w:rsidR="00B749A5" w:rsidRPr="00C221E1" w:rsidRDefault="00174B42" w:rsidP="00B749A5">
      <w:pPr>
        <w:pStyle w:val="a5"/>
        <w:rPr>
          <w:b/>
          <w:sz w:val="28"/>
          <w:szCs w:val="28"/>
          <w:lang w:val="uk-UA"/>
        </w:rPr>
      </w:pPr>
      <w:r w:rsidRPr="00C221E1">
        <w:rPr>
          <w:b/>
          <w:sz w:val="28"/>
          <w:szCs w:val="28"/>
          <w:lang w:val="uk-UA"/>
        </w:rPr>
        <w:t xml:space="preserve">Звіт </w:t>
      </w:r>
      <w:r w:rsidR="00B749A5" w:rsidRPr="00C221E1">
        <w:rPr>
          <w:b/>
          <w:sz w:val="28"/>
          <w:szCs w:val="28"/>
          <w:lang w:val="uk-UA"/>
        </w:rPr>
        <w:t xml:space="preserve">про виконання бюджету Мирноградської міської </w:t>
      </w:r>
    </w:p>
    <w:p w:rsidR="00B749A5" w:rsidRPr="00C221E1" w:rsidRDefault="00B749A5" w:rsidP="00B749A5">
      <w:pPr>
        <w:pStyle w:val="a5"/>
        <w:rPr>
          <w:b/>
          <w:sz w:val="28"/>
          <w:szCs w:val="28"/>
          <w:lang w:val="uk-UA"/>
        </w:rPr>
      </w:pPr>
      <w:r w:rsidRPr="00C221E1">
        <w:rPr>
          <w:b/>
          <w:sz w:val="28"/>
          <w:szCs w:val="28"/>
          <w:lang w:val="uk-UA"/>
        </w:rPr>
        <w:t>територіальної громади за  2024 рік</w:t>
      </w:r>
    </w:p>
    <w:p w:rsidR="00B749A5" w:rsidRPr="00C221E1" w:rsidRDefault="00B749A5" w:rsidP="00B749A5">
      <w:pPr>
        <w:pStyle w:val="a5"/>
        <w:rPr>
          <w:b/>
          <w:sz w:val="28"/>
          <w:szCs w:val="28"/>
          <w:lang w:val="uk-UA"/>
        </w:rPr>
      </w:pPr>
    </w:p>
    <w:p w:rsidR="00B749A5" w:rsidRPr="00C221E1" w:rsidRDefault="00B749A5" w:rsidP="00B749A5">
      <w:pPr>
        <w:rPr>
          <w:b/>
          <w:u w:val="single"/>
          <w:lang w:val="uk-UA"/>
        </w:rPr>
      </w:pPr>
      <w:r w:rsidRPr="00C221E1">
        <w:rPr>
          <w:b/>
          <w:u w:val="single"/>
          <w:lang w:val="uk-UA"/>
        </w:rPr>
        <w:t xml:space="preserve">І. </w:t>
      </w:r>
      <w:r w:rsidR="00E165F7" w:rsidRPr="00C221E1">
        <w:rPr>
          <w:b/>
          <w:u w:val="single"/>
          <w:lang w:val="uk-UA"/>
        </w:rPr>
        <w:t>ЗАГАЛЬНА ХАРАКТЕРИСТИКА ВИКОНАННЯ БЮДЖЕТУ</w:t>
      </w:r>
    </w:p>
    <w:p w:rsidR="00A71425" w:rsidRPr="00C221E1" w:rsidRDefault="00EA7A71" w:rsidP="00A71425">
      <w:pPr>
        <w:pStyle w:val="13"/>
        <w:jc w:val="both"/>
        <w:rPr>
          <w:sz w:val="24"/>
          <w:szCs w:val="24"/>
          <w:lang w:val="uk-UA"/>
        </w:rPr>
      </w:pPr>
      <w:bookmarkStart w:id="0" w:name="_Hlk76116278"/>
      <w:r w:rsidRPr="00C221E1">
        <w:rPr>
          <w:sz w:val="24"/>
          <w:szCs w:val="24"/>
          <w:lang w:val="uk-UA"/>
        </w:rPr>
        <w:tab/>
      </w:r>
      <w:bookmarkEnd w:id="0"/>
      <w:r w:rsidR="00A71425" w:rsidRPr="00C221E1">
        <w:rPr>
          <w:sz w:val="24"/>
          <w:szCs w:val="24"/>
          <w:lang w:val="uk-UA"/>
        </w:rPr>
        <w:t>Бюджет Мирноградської міської територіальної громади на 2024 рік був затве</w:t>
      </w:r>
      <w:r w:rsidR="00A71425" w:rsidRPr="00C221E1">
        <w:rPr>
          <w:sz w:val="24"/>
          <w:szCs w:val="24"/>
          <w:lang w:val="uk-UA"/>
        </w:rPr>
        <w:t>р</w:t>
      </w:r>
      <w:r w:rsidR="00A71425" w:rsidRPr="00C221E1">
        <w:rPr>
          <w:sz w:val="24"/>
          <w:szCs w:val="24"/>
          <w:lang w:val="uk-UA"/>
        </w:rPr>
        <w:t>джений розпорядженням Мирноградської міської військової адм</w:t>
      </w:r>
      <w:r w:rsidR="00A71425" w:rsidRPr="00C221E1">
        <w:rPr>
          <w:sz w:val="24"/>
          <w:szCs w:val="24"/>
          <w:lang w:val="uk-UA"/>
        </w:rPr>
        <w:t>і</w:t>
      </w:r>
      <w:r w:rsidR="00A71425" w:rsidRPr="00C221E1">
        <w:rPr>
          <w:sz w:val="24"/>
          <w:szCs w:val="24"/>
          <w:lang w:val="uk-UA"/>
        </w:rPr>
        <w:t>ністрації від 22.12.2023 № 1009р</w:t>
      </w:r>
      <w:r w:rsidR="00B749A5" w:rsidRPr="00C221E1">
        <w:rPr>
          <w:sz w:val="24"/>
          <w:szCs w:val="24"/>
          <w:lang w:val="uk-UA"/>
        </w:rPr>
        <w:t>,</w:t>
      </w:r>
      <w:r w:rsidR="00A71425" w:rsidRPr="00C221E1">
        <w:rPr>
          <w:sz w:val="24"/>
          <w:szCs w:val="24"/>
          <w:lang w:val="uk-UA"/>
        </w:rPr>
        <w:t xml:space="preserve"> враховуючи  статтю 77 Бюджетного коде</w:t>
      </w:r>
      <w:r w:rsidR="00A71425" w:rsidRPr="00C221E1">
        <w:rPr>
          <w:sz w:val="24"/>
          <w:szCs w:val="24"/>
          <w:lang w:val="uk-UA"/>
        </w:rPr>
        <w:t>к</w:t>
      </w:r>
      <w:r w:rsidR="00A71425" w:rsidRPr="00C221E1">
        <w:rPr>
          <w:sz w:val="24"/>
          <w:szCs w:val="24"/>
          <w:lang w:val="uk-UA"/>
        </w:rPr>
        <w:t>су України.</w:t>
      </w:r>
    </w:p>
    <w:p w:rsidR="00A71425" w:rsidRPr="00C221E1" w:rsidRDefault="00A71425" w:rsidP="00A71425">
      <w:pPr>
        <w:ind w:firstLine="567"/>
        <w:jc w:val="both"/>
        <w:rPr>
          <w:lang w:val="uk-UA"/>
        </w:rPr>
      </w:pPr>
      <w:r w:rsidRPr="00C221E1">
        <w:rPr>
          <w:lang w:val="uk-UA"/>
        </w:rPr>
        <w:t>Виконання бюджету територіальної громади здійснюється враховуючи  Указ През</w:t>
      </w:r>
      <w:r w:rsidRPr="00C221E1">
        <w:rPr>
          <w:lang w:val="uk-UA"/>
        </w:rPr>
        <w:t>и</w:t>
      </w:r>
      <w:r w:rsidRPr="00C221E1">
        <w:rPr>
          <w:lang w:val="uk-UA"/>
        </w:rPr>
        <w:t>дента України в</w:t>
      </w:r>
      <w:r w:rsidRPr="00C221E1">
        <w:t>i</w:t>
      </w:r>
      <w:r w:rsidRPr="00C221E1">
        <w:rPr>
          <w:lang w:val="uk-UA"/>
        </w:rPr>
        <w:t xml:space="preserve">д 01 вересня 2022 року </w:t>
      </w:r>
      <w:r w:rsidRPr="00C221E1">
        <w:t>N</w:t>
      </w:r>
      <w:r w:rsidRPr="00C221E1">
        <w:rPr>
          <w:lang w:val="uk-UA"/>
        </w:rPr>
        <w:t xml:space="preserve"> 620/2022 «Про утворення військових адмініс</w:t>
      </w:r>
      <w:r w:rsidRPr="00C221E1">
        <w:rPr>
          <w:lang w:val="uk-UA"/>
        </w:rPr>
        <w:t>т</w:t>
      </w:r>
      <w:r w:rsidRPr="00C221E1">
        <w:rPr>
          <w:lang w:val="uk-UA"/>
        </w:rPr>
        <w:t>рацій населених пунктів у Донецькій області» Мирноградською міською військовою а</w:t>
      </w:r>
      <w:r w:rsidRPr="00C221E1">
        <w:rPr>
          <w:lang w:val="uk-UA"/>
        </w:rPr>
        <w:t>д</w:t>
      </w:r>
      <w:r w:rsidRPr="00C221E1">
        <w:rPr>
          <w:lang w:val="uk-UA"/>
        </w:rPr>
        <w:t>міністрацією відповідно до повнов</w:t>
      </w:r>
      <w:r w:rsidRPr="00C221E1">
        <w:rPr>
          <w:lang w:val="uk-UA"/>
        </w:rPr>
        <w:t>а</w:t>
      </w:r>
      <w:r w:rsidRPr="00C221E1">
        <w:rPr>
          <w:lang w:val="uk-UA"/>
        </w:rPr>
        <w:t>жень, наданих Законом України "Про правовий режим воєнного стану", з урахуванням повноважень,  передбачених постановою Кабінету Міні</w:t>
      </w:r>
      <w:r w:rsidRPr="00C221E1">
        <w:rPr>
          <w:lang w:val="uk-UA"/>
        </w:rPr>
        <w:t>с</w:t>
      </w:r>
      <w:r w:rsidRPr="00C221E1">
        <w:rPr>
          <w:lang w:val="uk-UA"/>
        </w:rPr>
        <w:t>трів України від 11 березня 2022 року № 252 «</w:t>
      </w:r>
      <w:r w:rsidRPr="00C221E1">
        <w:rPr>
          <w:bCs/>
          <w:shd w:val="clear" w:color="auto" w:fill="FFFFFF"/>
          <w:lang w:val="uk-UA"/>
        </w:rPr>
        <w:t>Деякі питання формування та в</w:t>
      </w:r>
      <w:r w:rsidRPr="00C221E1">
        <w:rPr>
          <w:bCs/>
          <w:shd w:val="clear" w:color="auto" w:fill="FFFFFF"/>
          <w:lang w:val="uk-UA"/>
        </w:rPr>
        <w:t>и</w:t>
      </w:r>
      <w:r w:rsidRPr="00C221E1">
        <w:rPr>
          <w:bCs/>
          <w:shd w:val="clear" w:color="auto" w:fill="FFFFFF"/>
          <w:lang w:val="uk-UA"/>
        </w:rPr>
        <w:t>конання місцевих бюджетів у період воєнного стану»</w:t>
      </w:r>
      <w:r w:rsidRPr="00C221E1">
        <w:rPr>
          <w:lang w:val="uk-UA"/>
        </w:rPr>
        <w:t xml:space="preserve">. </w:t>
      </w:r>
    </w:p>
    <w:p w:rsidR="00A71425" w:rsidRPr="00C221E1" w:rsidRDefault="00A71425" w:rsidP="00A71425">
      <w:pPr>
        <w:ind w:firstLine="567"/>
        <w:jc w:val="both"/>
        <w:rPr>
          <w:color w:val="000000"/>
          <w:lang w:val="uk-UA"/>
        </w:rPr>
      </w:pPr>
      <w:r w:rsidRPr="00C221E1">
        <w:t>Протягом 12 місяців 2024 року в умовах правового режиму воєнного стану видатки бюджету територіальної</w:t>
      </w:r>
      <w:r w:rsidRPr="00C221E1">
        <w:rPr>
          <w:color w:val="000000"/>
        </w:rPr>
        <w:t xml:space="preserve"> громади здійснювалися з урахуванням черговості платежів, встановленої постановою Кабінету Міністрів України від 09.06.2021 № 590 «Про затвер</w:t>
      </w:r>
      <w:r w:rsidRPr="00C221E1">
        <w:rPr>
          <w:color w:val="000000"/>
        </w:rPr>
        <w:t>д</w:t>
      </w:r>
      <w:r w:rsidRPr="00C221E1">
        <w:rPr>
          <w:color w:val="000000"/>
        </w:rPr>
        <w:t>ження Порядку виконання повноважень Державною казначейською службою в особлив</w:t>
      </w:r>
      <w:r w:rsidRPr="00C221E1">
        <w:rPr>
          <w:color w:val="000000"/>
        </w:rPr>
        <w:t>о</w:t>
      </w:r>
      <w:r w:rsidRPr="00C221E1">
        <w:rPr>
          <w:color w:val="000000"/>
        </w:rPr>
        <w:t>му режимі в умовах воєнного стану».</w:t>
      </w:r>
    </w:p>
    <w:p w:rsidR="00A71425" w:rsidRPr="00C221E1" w:rsidRDefault="00A71425" w:rsidP="00A71425">
      <w:pPr>
        <w:ind w:firstLine="567"/>
        <w:jc w:val="both"/>
        <w:rPr>
          <w:rStyle w:val="afb"/>
          <w:b w:val="0"/>
          <w:shd w:val="clear" w:color="auto" w:fill="FFFFFF"/>
          <w:lang w:val="uk-UA"/>
        </w:rPr>
      </w:pPr>
      <w:r w:rsidRPr="00C221E1">
        <w:rPr>
          <w:rStyle w:val="afb"/>
          <w:b w:val="0"/>
          <w:shd w:val="clear" w:color="auto" w:fill="FFFFFF"/>
        </w:rPr>
        <w:t>Повномасштабне вторгнення РФ зумовило нові надзвичайні виклики як для суспільства, так і для всіх процесів, що відбуваються в громаді. Відбулася руйнація значної частини виробничої, транспортної інфраструктури та житлового фонду, установ і організацій, що забезпечують соціально важливі функції критичної інфраструктури. За</w:t>
      </w:r>
      <w:r w:rsidRPr="00C221E1">
        <w:rPr>
          <w:rStyle w:val="afb"/>
          <w:b w:val="0"/>
          <w:shd w:val="clear" w:color="auto" w:fill="FFFFFF"/>
        </w:rPr>
        <w:t>в</w:t>
      </w:r>
      <w:r w:rsidRPr="00C221E1">
        <w:rPr>
          <w:rStyle w:val="afb"/>
          <w:b w:val="0"/>
          <w:shd w:val="clear" w:color="auto" w:fill="FFFFFF"/>
        </w:rPr>
        <w:t>дано збитків сільському господарству внаслідок постійних обстрілів. Відбувся відтік пр</w:t>
      </w:r>
      <w:r w:rsidRPr="00C221E1">
        <w:rPr>
          <w:rStyle w:val="afb"/>
          <w:b w:val="0"/>
          <w:shd w:val="clear" w:color="auto" w:fill="FFFFFF"/>
        </w:rPr>
        <w:t>а</w:t>
      </w:r>
      <w:r w:rsidRPr="00C221E1">
        <w:rPr>
          <w:rStyle w:val="afb"/>
          <w:b w:val="0"/>
          <w:shd w:val="clear" w:color="auto" w:fill="FFFFFF"/>
        </w:rPr>
        <w:t xml:space="preserve">цездатного населення. Усе це позначилося на місцевому бюджеті та </w:t>
      </w:r>
      <w:r w:rsidRPr="00C221E1">
        <w:rPr>
          <w:lang w:val="uk-UA"/>
        </w:rPr>
        <w:t>спров</w:t>
      </w:r>
      <w:r w:rsidRPr="00C221E1">
        <w:rPr>
          <w:lang w:val="uk-UA"/>
        </w:rPr>
        <w:t>о</w:t>
      </w:r>
      <w:r w:rsidRPr="00C221E1">
        <w:rPr>
          <w:lang w:val="uk-UA"/>
        </w:rPr>
        <w:t>кувало падіння обсягів податкових надходжень</w:t>
      </w:r>
      <w:r w:rsidRPr="00C221E1">
        <w:rPr>
          <w:b/>
          <w:lang w:val="uk-UA"/>
        </w:rPr>
        <w:t xml:space="preserve">. </w:t>
      </w:r>
      <w:r w:rsidRPr="00C221E1">
        <w:rPr>
          <w:rStyle w:val="afb"/>
          <w:b w:val="0"/>
          <w:shd w:val="clear" w:color="auto" w:fill="FFFFFF"/>
          <w:lang w:val="uk-UA"/>
        </w:rPr>
        <w:t>Адже, попри зменшення надходжень, спричинене зме</w:t>
      </w:r>
      <w:r w:rsidRPr="00C221E1">
        <w:rPr>
          <w:rStyle w:val="afb"/>
          <w:b w:val="0"/>
          <w:shd w:val="clear" w:color="auto" w:fill="FFFFFF"/>
          <w:lang w:val="uk-UA"/>
        </w:rPr>
        <w:t>н</w:t>
      </w:r>
      <w:r w:rsidRPr="00C221E1">
        <w:rPr>
          <w:rStyle w:val="afb"/>
          <w:b w:val="0"/>
          <w:shd w:val="clear" w:color="auto" w:fill="FFFFFF"/>
          <w:lang w:val="uk-UA"/>
        </w:rPr>
        <w:t>шенням податкоспроможності населення та бізнесу та тим, що на територіях активних б</w:t>
      </w:r>
      <w:r w:rsidRPr="00C221E1">
        <w:rPr>
          <w:rStyle w:val="afb"/>
          <w:b w:val="0"/>
          <w:shd w:val="clear" w:color="auto" w:fill="FFFFFF"/>
          <w:lang w:val="uk-UA"/>
        </w:rPr>
        <w:t>о</w:t>
      </w:r>
      <w:r w:rsidRPr="00C221E1">
        <w:rPr>
          <w:rStyle w:val="afb"/>
          <w:b w:val="0"/>
          <w:shd w:val="clear" w:color="auto" w:fill="FFFFFF"/>
          <w:lang w:val="uk-UA"/>
        </w:rPr>
        <w:t>йових дій діють особливості нарахування та сплати податків і зборів, потреби в забезп</w:t>
      </w:r>
      <w:r w:rsidRPr="00C221E1">
        <w:rPr>
          <w:rStyle w:val="afb"/>
          <w:b w:val="0"/>
          <w:shd w:val="clear" w:color="auto" w:fill="FFFFFF"/>
          <w:lang w:val="uk-UA"/>
        </w:rPr>
        <w:t>е</w:t>
      </w:r>
      <w:r w:rsidRPr="00C221E1">
        <w:rPr>
          <w:rStyle w:val="afb"/>
          <w:b w:val="0"/>
          <w:shd w:val="clear" w:color="auto" w:fill="FFFFFF"/>
          <w:lang w:val="uk-UA"/>
        </w:rPr>
        <w:t>ченні функціонування бюджетних установ в 2025 році залишилися. Поруч із цим залиш</w:t>
      </w:r>
      <w:r w:rsidRPr="00C221E1">
        <w:rPr>
          <w:rStyle w:val="afb"/>
          <w:b w:val="0"/>
          <w:shd w:val="clear" w:color="auto" w:fill="FFFFFF"/>
          <w:lang w:val="uk-UA"/>
        </w:rPr>
        <w:t>и</w:t>
      </w:r>
      <w:r w:rsidRPr="00C221E1">
        <w:rPr>
          <w:rStyle w:val="afb"/>
          <w:b w:val="0"/>
          <w:shd w:val="clear" w:color="auto" w:fill="FFFFFF"/>
          <w:lang w:val="uk-UA"/>
        </w:rPr>
        <w:t>лись і по</w:t>
      </w:r>
      <w:r w:rsidRPr="00C221E1">
        <w:rPr>
          <w:rStyle w:val="afb"/>
          <w:b w:val="0"/>
          <w:shd w:val="clear" w:color="auto" w:fill="FFFFFF"/>
          <w:lang w:val="uk-UA"/>
        </w:rPr>
        <w:t>т</w:t>
      </w:r>
      <w:r w:rsidRPr="00C221E1">
        <w:rPr>
          <w:rStyle w:val="afb"/>
          <w:b w:val="0"/>
          <w:shd w:val="clear" w:color="auto" w:fill="FFFFFF"/>
          <w:lang w:val="uk-UA"/>
        </w:rPr>
        <w:t xml:space="preserve">реби у фінансуванні видатків, пов’язаних із забезпечення обороноздатності та підтримкою населення й економіки. </w:t>
      </w:r>
    </w:p>
    <w:p w:rsidR="00A71425" w:rsidRPr="00C221E1" w:rsidRDefault="00A71425" w:rsidP="00A71425">
      <w:pPr>
        <w:pStyle w:val="13"/>
        <w:ind w:firstLine="709"/>
        <w:jc w:val="both"/>
        <w:rPr>
          <w:sz w:val="24"/>
          <w:szCs w:val="24"/>
          <w:lang w:val="uk-UA"/>
        </w:rPr>
      </w:pPr>
      <w:r w:rsidRPr="00C221E1">
        <w:rPr>
          <w:sz w:val="24"/>
          <w:szCs w:val="24"/>
          <w:lang w:val="uk-UA"/>
        </w:rPr>
        <w:t>Надходження доходної частини бюджету Мирноградської міської територіальної громади з урахуванням трансфертів з державного та інших б</w:t>
      </w:r>
      <w:r w:rsidRPr="00C221E1">
        <w:rPr>
          <w:sz w:val="24"/>
          <w:szCs w:val="24"/>
          <w:lang w:val="uk-UA"/>
        </w:rPr>
        <w:t>ю</w:t>
      </w:r>
      <w:r w:rsidRPr="00C221E1">
        <w:rPr>
          <w:sz w:val="24"/>
          <w:szCs w:val="24"/>
          <w:lang w:val="uk-UA"/>
        </w:rPr>
        <w:t xml:space="preserve">джетів за  2024 рік склали </w:t>
      </w:r>
      <w:r w:rsidRPr="00C221E1">
        <w:rPr>
          <w:b/>
          <w:sz w:val="24"/>
          <w:szCs w:val="24"/>
          <w:lang w:val="uk-UA"/>
        </w:rPr>
        <w:t>390623,2 тис.грн</w:t>
      </w:r>
      <w:r w:rsidRPr="00C221E1">
        <w:rPr>
          <w:sz w:val="24"/>
          <w:szCs w:val="24"/>
          <w:lang w:val="uk-UA"/>
        </w:rPr>
        <w:t xml:space="preserve">. або </w:t>
      </w:r>
      <w:r w:rsidRPr="00C221E1">
        <w:rPr>
          <w:b/>
          <w:sz w:val="24"/>
          <w:szCs w:val="24"/>
          <w:lang w:val="uk-UA"/>
        </w:rPr>
        <w:t>98,8%</w:t>
      </w:r>
      <w:r w:rsidRPr="00C221E1">
        <w:rPr>
          <w:sz w:val="24"/>
          <w:szCs w:val="24"/>
          <w:lang w:val="uk-UA"/>
        </w:rPr>
        <w:t>. У порівнянні з минулорічним періодом надходження до б</w:t>
      </w:r>
      <w:r w:rsidRPr="00C221E1">
        <w:rPr>
          <w:sz w:val="24"/>
          <w:szCs w:val="24"/>
          <w:lang w:val="uk-UA"/>
        </w:rPr>
        <w:t>ю</w:t>
      </w:r>
      <w:r w:rsidRPr="00C221E1">
        <w:rPr>
          <w:sz w:val="24"/>
          <w:szCs w:val="24"/>
          <w:lang w:val="uk-UA"/>
        </w:rPr>
        <w:t xml:space="preserve">джету зменшилися на </w:t>
      </w:r>
      <w:r w:rsidRPr="00C221E1">
        <w:rPr>
          <w:b/>
          <w:sz w:val="24"/>
          <w:szCs w:val="24"/>
          <w:lang w:val="uk-UA"/>
        </w:rPr>
        <w:t>243387,3  тис.грн. або на 38,4%,</w:t>
      </w:r>
      <w:r w:rsidRPr="00C221E1">
        <w:rPr>
          <w:sz w:val="24"/>
          <w:szCs w:val="24"/>
          <w:lang w:val="uk-UA"/>
        </w:rPr>
        <w:t xml:space="preserve"> у тому числі: за рахунок внесення змін у законода</w:t>
      </w:r>
      <w:r w:rsidRPr="00C221E1">
        <w:rPr>
          <w:sz w:val="24"/>
          <w:szCs w:val="24"/>
          <w:lang w:val="uk-UA"/>
        </w:rPr>
        <w:t>в</w:t>
      </w:r>
      <w:r w:rsidRPr="00C221E1">
        <w:rPr>
          <w:sz w:val="24"/>
          <w:szCs w:val="24"/>
          <w:lang w:val="uk-UA"/>
        </w:rPr>
        <w:t>ство  в частині зарахування ПДФО з виплат військовослужбовцям з 01 жов</w:t>
      </w:r>
      <w:r w:rsidRPr="00C221E1">
        <w:rPr>
          <w:sz w:val="24"/>
          <w:szCs w:val="24"/>
          <w:lang w:val="uk-UA"/>
        </w:rPr>
        <w:t>т</w:t>
      </w:r>
      <w:r w:rsidRPr="00C221E1">
        <w:rPr>
          <w:sz w:val="24"/>
          <w:szCs w:val="24"/>
          <w:lang w:val="uk-UA"/>
        </w:rPr>
        <w:t>ня 2023 року</w:t>
      </w:r>
      <w:r w:rsidRPr="00C221E1">
        <w:rPr>
          <w:b/>
          <w:sz w:val="24"/>
          <w:szCs w:val="24"/>
          <w:lang w:val="uk-UA"/>
        </w:rPr>
        <w:t xml:space="preserve">. </w:t>
      </w:r>
    </w:p>
    <w:p w:rsidR="00A71425" w:rsidRPr="00C221E1" w:rsidRDefault="00A71425" w:rsidP="00A71425">
      <w:pPr>
        <w:ind w:firstLine="567"/>
        <w:jc w:val="both"/>
      </w:pPr>
      <w:r w:rsidRPr="00C221E1">
        <w:t xml:space="preserve">За 2024 рік </w:t>
      </w:r>
      <w:r w:rsidRPr="00C221E1">
        <w:rPr>
          <w:b/>
          <w:bCs/>
        </w:rPr>
        <w:t>до загального фонду</w:t>
      </w:r>
      <w:r w:rsidRPr="00C221E1">
        <w:t xml:space="preserve"> бюджету </w:t>
      </w:r>
      <w:r w:rsidRPr="00C221E1">
        <w:rPr>
          <w:color w:val="000000"/>
        </w:rPr>
        <w:t>міської</w:t>
      </w:r>
      <w:r w:rsidRPr="00C221E1">
        <w:t xml:space="preserve"> територіальної гр</w:t>
      </w:r>
      <w:r w:rsidRPr="00C221E1">
        <w:t>о</w:t>
      </w:r>
      <w:r w:rsidRPr="00C221E1">
        <w:t xml:space="preserve">мади надійшло 139573,6 тис. грн. міжбюджетних трансфертів з державного бюджету. </w:t>
      </w:r>
    </w:p>
    <w:p w:rsidR="00A71425" w:rsidRPr="00C221E1" w:rsidRDefault="00A71425" w:rsidP="00A71425">
      <w:pPr>
        <w:ind w:firstLine="567"/>
        <w:jc w:val="both"/>
        <w:rPr>
          <w:color w:val="00B0F0"/>
        </w:rPr>
      </w:pPr>
      <w:r w:rsidRPr="00C221E1">
        <w:t>В умовах збройної агресії Російської Федерації проти України, було забезпечено своєчасну та у повному обсязі виплату заробітної плати працівникам бюджетної сфери із нарахуваннями на неї по закладах, що фактично здійснювали свою діяльність, а також о</w:t>
      </w:r>
      <w:r w:rsidRPr="00C221E1">
        <w:t>п</w:t>
      </w:r>
      <w:r w:rsidRPr="00C221E1">
        <w:t>лату простою (з урахуванням особливостей, внесених з цього питання до законодавчих та нормативно-правових актів в умовах дії правового режиму воєнного стану).</w:t>
      </w:r>
    </w:p>
    <w:p w:rsidR="00A71425" w:rsidRPr="00C221E1" w:rsidRDefault="00A71425" w:rsidP="00A71425">
      <w:pPr>
        <w:ind w:firstLine="567"/>
        <w:jc w:val="both"/>
        <w:rPr>
          <w:bCs/>
          <w:color w:val="000000"/>
        </w:rPr>
      </w:pPr>
      <w:r w:rsidRPr="00C221E1">
        <w:rPr>
          <w:color w:val="000000"/>
        </w:rPr>
        <w:t xml:space="preserve">Крім того, згідно із </w:t>
      </w:r>
      <w:r w:rsidRPr="00C221E1">
        <w:rPr>
          <w:bCs/>
          <w:color w:val="000000"/>
        </w:rPr>
        <w:t>законодавчо визначеними повноваженнями щодо залучення коштів місцевого бюджету на виконання місцевих програм були передбачені кошти для впровадження повноважень місцевих органів влади в різних сферах діяльності, в тому числі з урахуванням впливу правового р</w:t>
      </w:r>
      <w:r w:rsidRPr="00C221E1">
        <w:rPr>
          <w:bCs/>
          <w:color w:val="000000"/>
        </w:rPr>
        <w:t>е</w:t>
      </w:r>
      <w:r w:rsidRPr="00C221E1">
        <w:rPr>
          <w:bCs/>
          <w:color w:val="000000"/>
        </w:rPr>
        <w:t>жиму воєнного стану.</w:t>
      </w:r>
    </w:p>
    <w:p w:rsidR="00A71425" w:rsidRPr="00C221E1" w:rsidRDefault="00A71425" w:rsidP="00A71425">
      <w:pPr>
        <w:ind w:firstLine="567"/>
        <w:jc w:val="both"/>
      </w:pPr>
      <w:r w:rsidRPr="00C221E1">
        <w:rPr>
          <w:color w:val="000000"/>
        </w:rPr>
        <w:t xml:space="preserve">Так, </w:t>
      </w:r>
      <w:r w:rsidRPr="00C221E1">
        <w:t>шляхом передачі трансферту до обласного бюджету у вигляді іншої субвенції було направлено коштів</w:t>
      </w:r>
      <w:r w:rsidRPr="00C221E1">
        <w:rPr>
          <w:bCs/>
        </w:rPr>
        <w:t xml:space="preserve"> в загальній сумі 28184,7 тис.грн., у т.ч. для ОКП ДТКЕ на нада</w:t>
      </w:r>
      <w:r w:rsidRPr="00C221E1">
        <w:rPr>
          <w:bCs/>
        </w:rPr>
        <w:t>н</w:t>
      </w:r>
      <w:r w:rsidRPr="00C221E1">
        <w:rPr>
          <w:bCs/>
        </w:rPr>
        <w:t>ня фінансової підтримки ОКП "Донецьктеплокомун</w:t>
      </w:r>
      <w:r w:rsidRPr="00C221E1">
        <w:rPr>
          <w:bCs/>
        </w:rPr>
        <w:t>е</w:t>
      </w:r>
      <w:r w:rsidRPr="00C221E1">
        <w:rPr>
          <w:bCs/>
        </w:rPr>
        <w:t xml:space="preserve">нерго" для забезпечення здійснення витрат із заробітної плати та нарахувань на неї у 2024 році та на виконання зобов'язань </w:t>
      </w:r>
      <w:r w:rsidRPr="00C221E1">
        <w:rPr>
          <w:bCs/>
        </w:rPr>
        <w:lastRenderedPageBreak/>
        <w:t>ОКП "ДТКЕ" за умовами Мирової угоди, укладеної з АТ "НАК "Нафтогаз України" (за природний газ)</w:t>
      </w:r>
      <w:r w:rsidRPr="00C221E1">
        <w:t xml:space="preserve"> на загальну суму 21908,0 тис. грн., для надання фінансової підтримки КП "Компанія "Вода Донбасу" на надання фінансової підтримки КП "Компанія "Вода Донб</w:t>
      </w:r>
      <w:r w:rsidRPr="00C221E1">
        <w:t>а</w:t>
      </w:r>
      <w:r w:rsidRPr="00C221E1">
        <w:t xml:space="preserve">су" для забезпечення здійснення витрат із заробітної плати та нарахувань на неї у 2024 році в загальній сумі 6276,7 тис.грн. </w:t>
      </w:r>
    </w:p>
    <w:p w:rsidR="00A71425" w:rsidRPr="00C221E1" w:rsidRDefault="00A71425" w:rsidP="00A71425">
      <w:pPr>
        <w:ind w:firstLine="567"/>
        <w:jc w:val="both"/>
        <w:rPr>
          <w:lang w:val="uk-UA"/>
        </w:rPr>
      </w:pPr>
      <w:r w:rsidRPr="00C221E1">
        <w:t>На здійснення заходів із запобігання виникненню надзвичайних ситуацій в регіоні та ліквідації їх наслідків, з оборони та захисту території області та інших невідкладних дій, пов'язаних з воєнним станом спрямовано 51279,6 тис. грн.</w:t>
      </w:r>
    </w:p>
    <w:p w:rsidR="00A71425" w:rsidRPr="00C221E1" w:rsidRDefault="00A71425" w:rsidP="00A71425">
      <w:pPr>
        <w:ind w:firstLine="567"/>
        <w:jc w:val="both"/>
        <w:rPr>
          <w:lang w:val="uk-UA"/>
        </w:rPr>
      </w:pPr>
      <w:r w:rsidRPr="00C221E1">
        <w:t xml:space="preserve"> </w:t>
      </w:r>
    </w:p>
    <w:p w:rsidR="00B749A5" w:rsidRPr="00C221E1" w:rsidRDefault="00B749A5" w:rsidP="00B749A5">
      <w:pPr>
        <w:rPr>
          <w:b/>
          <w:u w:val="single"/>
          <w:lang w:val="uk-UA"/>
        </w:rPr>
      </w:pPr>
      <w:r w:rsidRPr="00C221E1">
        <w:rPr>
          <w:b/>
          <w:u w:val="single"/>
          <w:lang w:val="uk-UA"/>
        </w:rPr>
        <w:t xml:space="preserve">П. </w:t>
      </w:r>
      <w:r w:rsidR="00E165F7" w:rsidRPr="00C221E1">
        <w:rPr>
          <w:b/>
          <w:u w:val="single"/>
          <w:lang w:val="uk-UA"/>
        </w:rPr>
        <w:t>ПОКАЗНИКИ ЕКОНОМІЧНОГО РОЗВИТКУ МІСТА</w:t>
      </w:r>
    </w:p>
    <w:p w:rsidR="00A71425" w:rsidRPr="00C221E1" w:rsidRDefault="00A71425" w:rsidP="00A71425">
      <w:pPr>
        <w:ind w:firstLine="567"/>
        <w:jc w:val="both"/>
        <w:rPr>
          <w:rFonts w:eastAsia="Calibri"/>
          <w:lang w:val="uk-UA"/>
        </w:rPr>
      </w:pPr>
      <w:r w:rsidRPr="00C221E1">
        <w:rPr>
          <w:rFonts w:eastAsia="Calibri"/>
          <w:lang w:val="uk-UA"/>
        </w:rPr>
        <w:t>Мирноградська міська територіальна громада розташована в південно-східній ча</w:t>
      </w:r>
      <w:r w:rsidRPr="00C221E1">
        <w:rPr>
          <w:rFonts w:eastAsia="Calibri"/>
          <w:lang w:val="uk-UA"/>
        </w:rPr>
        <w:t>с</w:t>
      </w:r>
      <w:r w:rsidRPr="00C221E1">
        <w:rPr>
          <w:rFonts w:eastAsia="Calibri"/>
          <w:lang w:val="uk-UA"/>
        </w:rPr>
        <w:t>тині України, в північно-західній частині Донецької області. Відстань</w:t>
      </w:r>
      <w:r w:rsidRPr="00C221E1">
        <w:t xml:space="preserve"> </w:t>
      </w:r>
      <w:r w:rsidRPr="00C221E1">
        <w:rPr>
          <w:rFonts w:eastAsia="Calibri"/>
          <w:lang w:val="uk-UA"/>
        </w:rPr>
        <w:t>від обласного центру м. Донецьк – 68 км (автодорогою) та 59 км (залі</w:t>
      </w:r>
      <w:r w:rsidRPr="00C221E1">
        <w:rPr>
          <w:rFonts w:eastAsia="Calibri"/>
          <w:lang w:val="uk-UA"/>
        </w:rPr>
        <w:t>з</w:t>
      </w:r>
      <w:r w:rsidRPr="00C221E1">
        <w:rPr>
          <w:rFonts w:eastAsia="Calibri"/>
          <w:lang w:val="uk-UA"/>
        </w:rPr>
        <w:t>ницею). Входить до Покровської міжрайонної системи розселення. До складу Мирноградської міської територіальної гр</w:t>
      </w:r>
      <w:r w:rsidRPr="00C221E1">
        <w:rPr>
          <w:rFonts w:eastAsia="Calibri"/>
          <w:lang w:val="uk-UA"/>
        </w:rPr>
        <w:t>о</w:t>
      </w:r>
      <w:r w:rsidRPr="00C221E1">
        <w:rPr>
          <w:rFonts w:eastAsia="Calibri"/>
          <w:lang w:val="uk-UA"/>
        </w:rPr>
        <w:t>мади входять Мирноград – місто обласного значення, центр територіальної громади; села Красний Лиман,  Сухецьке і Рівне та є складовою Покровського району. Територія гром</w:t>
      </w:r>
      <w:r w:rsidRPr="00C221E1">
        <w:rPr>
          <w:rFonts w:eastAsia="Calibri"/>
          <w:lang w:val="uk-UA"/>
        </w:rPr>
        <w:t>а</w:t>
      </w:r>
      <w:r w:rsidRPr="00C221E1">
        <w:rPr>
          <w:rFonts w:eastAsia="Calibri"/>
          <w:lang w:val="uk-UA"/>
        </w:rPr>
        <w:t>ди становить 66,72 кв. км. Межує: на північному заході із землями Добропільс</w:t>
      </w:r>
      <w:r w:rsidRPr="00C221E1">
        <w:rPr>
          <w:rFonts w:eastAsia="Calibri"/>
          <w:lang w:val="uk-UA"/>
        </w:rPr>
        <w:t>ь</w:t>
      </w:r>
      <w:r w:rsidRPr="00C221E1">
        <w:rPr>
          <w:rFonts w:eastAsia="Calibri"/>
          <w:lang w:val="uk-UA"/>
        </w:rPr>
        <w:t>кої міської територіальної громади, на півночі із землями Шахівської селищної територіальної гром</w:t>
      </w:r>
      <w:r w:rsidRPr="00C221E1">
        <w:rPr>
          <w:rFonts w:eastAsia="Calibri"/>
          <w:lang w:val="uk-UA"/>
        </w:rPr>
        <w:t>а</w:t>
      </w:r>
      <w:r w:rsidRPr="00C221E1">
        <w:rPr>
          <w:rFonts w:eastAsia="Calibri"/>
          <w:lang w:val="uk-UA"/>
        </w:rPr>
        <w:t>ди, на північному сході, сході та півдні із землями Гродівської селищної територіальної громади та на заході із землями По</w:t>
      </w:r>
      <w:r w:rsidRPr="00C221E1">
        <w:rPr>
          <w:rFonts w:eastAsia="Calibri"/>
          <w:lang w:val="uk-UA"/>
        </w:rPr>
        <w:t>к</w:t>
      </w:r>
      <w:r w:rsidRPr="00C221E1">
        <w:rPr>
          <w:rFonts w:eastAsia="Calibri"/>
          <w:lang w:val="uk-UA"/>
        </w:rPr>
        <w:t>ровської міської територіальної громади. Рельєф являє собою степову рівн</w:t>
      </w:r>
      <w:r w:rsidRPr="00C221E1">
        <w:rPr>
          <w:rFonts w:eastAsia="Calibri"/>
          <w:lang w:val="uk-UA"/>
        </w:rPr>
        <w:t>и</w:t>
      </w:r>
      <w:r w:rsidRPr="00C221E1">
        <w:rPr>
          <w:rFonts w:eastAsia="Calibri"/>
          <w:lang w:val="uk-UA"/>
        </w:rPr>
        <w:t>ну, розітнуту яружно-балочною мережею балок Родинської та Сенної.</w:t>
      </w:r>
    </w:p>
    <w:p w:rsidR="00A71425" w:rsidRPr="00C221E1" w:rsidRDefault="00A71425" w:rsidP="00A71425">
      <w:pPr>
        <w:ind w:firstLine="709"/>
        <w:jc w:val="both"/>
        <w:rPr>
          <w:lang w:val="uk-UA"/>
        </w:rPr>
      </w:pPr>
      <w:r w:rsidRPr="00C221E1">
        <w:rPr>
          <w:lang w:val="uk-UA"/>
        </w:rPr>
        <w:t>Указом Президента України від 24.02.2022 № 64/2022 «Про введення воєнного ст</w:t>
      </w:r>
      <w:r w:rsidRPr="00C221E1">
        <w:rPr>
          <w:lang w:val="uk-UA"/>
        </w:rPr>
        <w:t>а</w:t>
      </w:r>
      <w:r w:rsidRPr="00C221E1">
        <w:rPr>
          <w:lang w:val="uk-UA"/>
        </w:rPr>
        <w:t>ну в Україні», затвердженого Законом України від 24 лютого 2022 року № 2102-ІХ із зм</w:t>
      </w:r>
      <w:r w:rsidRPr="00C221E1">
        <w:rPr>
          <w:lang w:val="uk-UA"/>
        </w:rPr>
        <w:t>і</w:t>
      </w:r>
      <w:r w:rsidRPr="00C221E1">
        <w:rPr>
          <w:lang w:val="uk-UA"/>
        </w:rPr>
        <w:t xml:space="preserve">нами введено воєнний стан в Україні. </w:t>
      </w:r>
      <w:bookmarkStart w:id="1" w:name="_Hlk137421645"/>
      <w:r w:rsidRPr="00C221E1">
        <w:rPr>
          <w:lang w:val="uk-UA"/>
        </w:rPr>
        <w:t>Мирноградська міська територіальна громада вх</w:t>
      </w:r>
      <w:r w:rsidRPr="00C221E1">
        <w:rPr>
          <w:lang w:val="uk-UA"/>
        </w:rPr>
        <w:t>о</w:t>
      </w:r>
      <w:r w:rsidRPr="00C221E1">
        <w:rPr>
          <w:lang w:val="uk-UA"/>
        </w:rPr>
        <w:t>дить до переліку територій бойових дій, затвердженого наказом Міністерства з питань р</w:t>
      </w:r>
      <w:r w:rsidRPr="00C221E1">
        <w:rPr>
          <w:lang w:val="uk-UA"/>
        </w:rPr>
        <w:t>е</w:t>
      </w:r>
      <w:r w:rsidRPr="00C221E1">
        <w:rPr>
          <w:lang w:val="uk-UA"/>
        </w:rPr>
        <w:t>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w:t>
      </w:r>
      <w:r w:rsidRPr="00C221E1">
        <w:rPr>
          <w:lang w:val="uk-UA"/>
        </w:rPr>
        <w:t>у</w:t>
      </w:r>
      <w:r w:rsidRPr="00C221E1">
        <w:rPr>
          <w:lang w:val="uk-UA"/>
        </w:rPr>
        <w:t>пованих Російською Федерацією» (із змінами).</w:t>
      </w:r>
      <w:bookmarkEnd w:id="1"/>
      <w:r w:rsidRPr="00C221E1">
        <w:rPr>
          <w:lang w:val="uk-UA"/>
        </w:rPr>
        <w:t xml:space="preserve"> Війна в Україні з</w:t>
      </w:r>
      <w:r w:rsidRPr="00C221E1">
        <w:rPr>
          <w:lang w:val="uk-UA"/>
        </w:rPr>
        <w:t>а</w:t>
      </w:r>
      <w:r w:rsidRPr="00C221E1">
        <w:rPr>
          <w:lang w:val="uk-UA"/>
        </w:rPr>
        <w:t>вдає відчутної шкоди всім сферам життя. Зазнають втрат усі галузі промисловості, сільського господарства, сфери послуг.</w:t>
      </w:r>
    </w:p>
    <w:p w:rsidR="00A71425" w:rsidRPr="00C221E1" w:rsidRDefault="00A71425" w:rsidP="00A71425">
      <w:pPr>
        <w:ind w:firstLine="709"/>
        <w:jc w:val="both"/>
        <w:rPr>
          <w:lang w:val="uk-UA"/>
        </w:rPr>
      </w:pPr>
      <w:r w:rsidRPr="00C221E1">
        <w:rPr>
          <w:lang w:val="uk-UA"/>
        </w:rPr>
        <w:t>Протягом року забезпечувалась реалізація завдань та заходів Програми економі</w:t>
      </w:r>
      <w:r w:rsidRPr="00C221E1">
        <w:rPr>
          <w:lang w:val="uk-UA"/>
        </w:rPr>
        <w:t>ч</w:t>
      </w:r>
      <w:r w:rsidRPr="00C221E1">
        <w:rPr>
          <w:lang w:val="uk-UA"/>
        </w:rPr>
        <w:t>ного і соціального розвитку Мирноградської міської територіальної громади Донецької області на 2024 рік (далі – Програма), затвердженої розпорядженням начальника Мирно</w:t>
      </w:r>
      <w:r w:rsidRPr="00C221E1">
        <w:rPr>
          <w:lang w:val="uk-UA"/>
        </w:rPr>
        <w:t>г</w:t>
      </w:r>
      <w:r w:rsidRPr="00C221E1">
        <w:rPr>
          <w:lang w:val="uk-UA"/>
        </w:rPr>
        <w:t>радської міської військової адміністрації від 20.12.2023 № 1006р (зі змінами).</w:t>
      </w:r>
    </w:p>
    <w:p w:rsidR="00A71425" w:rsidRPr="00C221E1" w:rsidRDefault="00A71425" w:rsidP="00A71425">
      <w:pPr>
        <w:ind w:firstLine="709"/>
        <w:jc w:val="both"/>
        <w:rPr>
          <w:lang w:val="uk-UA"/>
        </w:rPr>
      </w:pPr>
      <w:r w:rsidRPr="00C221E1">
        <w:rPr>
          <w:lang w:val="uk-UA"/>
        </w:rPr>
        <w:t>За 2024 рік виконано 93 заходи Програми, що становить 76,9% від запланованих заходів Програми. Витрати на реалізацію заходів склали 172 650,7 тис. грн. або 36,4 % від запланованих. Найбільшу питому вагу (60,4%) складають витрати за рахунок бюджету Мирноградської міської т</w:t>
      </w:r>
      <w:r w:rsidRPr="00C221E1">
        <w:rPr>
          <w:lang w:val="uk-UA"/>
        </w:rPr>
        <w:t>е</w:t>
      </w:r>
      <w:r w:rsidRPr="00C221E1">
        <w:rPr>
          <w:lang w:val="uk-UA"/>
        </w:rPr>
        <w:t>риторіальної громади – 104 130,3 тис. грн, що становить 78,9% від річного плану. Виконання заходів Програми за рахунок коштів державного бюджету становить 68,8% від запланованих коштів на 2024 рік, та складає 63 084,6 тис. грн (36,6% від загальної суми витрат). Також на реалізацію з</w:t>
      </w:r>
      <w:r w:rsidRPr="00C221E1">
        <w:rPr>
          <w:lang w:val="uk-UA"/>
        </w:rPr>
        <w:t>а</w:t>
      </w:r>
      <w:r w:rsidRPr="00C221E1">
        <w:rPr>
          <w:lang w:val="uk-UA"/>
        </w:rPr>
        <w:t>ходів були задіяні кошти підприємств 1 901,8 тис. грн, що складає 0,8% від плану (1,1% від загальної суми витрат); кошти обл</w:t>
      </w:r>
      <w:r w:rsidRPr="00C221E1">
        <w:rPr>
          <w:lang w:val="uk-UA"/>
        </w:rPr>
        <w:t>а</w:t>
      </w:r>
      <w:r w:rsidRPr="00C221E1">
        <w:rPr>
          <w:lang w:val="uk-UA"/>
        </w:rPr>
        <w:t>сного бюджету 2 203,8 тис. грн (1,0 % від загальної суми витрат), що становить 81,6% від плану; з інших джерел 1 330,2 тис. грн (0,9% від загальної суми витрат) або 45,1% від з</w:t>
      </w:r>
      <w:r w:rsidRPr="00C221E1">
        <w:rPr>
          <w:lang w:val="uk-UA"/>
        </w:rPr>
        <w:t>а</w:t>
      </w:r>
      <w:r w:rsidRPr="00C221E1">
        <w:rPr>
          <w:lang w:val="uk-UA"/>
        </w:rPr>
        <w:t>планованих коштів на 2024 рік.</w:t>
      </w:r>
    </w:p>
    <w:p w:rsidR="00A71425" w:rsidRPr="00C221E1" w:rsidRDefault="00A71425" w:rsidP="00A71425">
      <w:pPr>
        <w:ind w:firstLine="567"/>
        <w:jc w:val="both"/>
        <w:rPr>
          <w:rFonts w:eastAsia="Calibri"/>
        </w:rPr>
      </w:pPr>
      <w:r w:rsidRPr="00C221E1">
        <w:rPr>
          <w:rFonts w:eastAsia="Calibri"/>
        </w:rPr>
        <w:t>Для реалізації на початок року було заплановано 11 інвестиційних інфраструктурних проєктів на загальну суму  58 045,2  тис. грн.</w:t>
      </w:r>
    </w:p>
    <w:p w:rsidR="00A71425" w:rsidRPr="00C221E1" w:rsidRDefault="00A71425" w:rsidP="00A71425">
      <w:pPr>
        <w:ind w:firstLine="567"/>
        <w:jc w:val="both"/>
        <w:rPr>
          <w:rFonts w:eastAsia="Calibri"/>
        </w:rPr>
      </w:pPr>
      <w:r w:rsidRPr="00C221E1">
        <w:rPr>
          <w:rFonts w:eastAsia="Calibri"/>
        </w:rPr>
        <w:t xml:space="preserve"> З урахування внесення змін, </w:t>
      </w:r>
      <w:r w:rsidRPr="00C221E1">
        <w:t>виключено</w:t>
      </w:r>
      <w:r w:rsidRPr="00C221E1">
        <w:rPr>
          <w:rFonts w:eastAsia="Calibri"/>
        </w:rPr>
        <w:t xml:space="preserve"> дв</w:t>
      </w:r>
      <w:r w:rsidRPr="00C221E1">
        <w:t>а</w:t>
      </w:r>
      <w:r w:rsidRPr="00C221E1">
        <w:rPr>
          <w:rFonts w:eastAsia="Calibri"/>
        </w:rPr>
        <w:t xml:space="preserve"> проєкт</w:t>
      </w:r>
      <w:r w:rsidRPr="00C221E1">
        <w:t>и</w:t>
      </w:r>
      <w:r w:rsidRPr="00C221E1">
        <w:rPr>
          <w:rFonts w:eastAsia="Calibri"/>
        </w:rPr>
        <w:t xml:space="preserve"> на суму 12 126,5 тис. грн., на підставі листа Управління комунальної власності Мирноградської міської ради від 15.07.2024 №01-34/0358/1 </w:t>
      </w:r>
      <w:r w:rsidRPr="00C221E1">
        <w:t xml:space="preserve">та </w:t>
      </w:r>
      <w:r w:rsidRPr="00C221E1">
        <w:rPr>
          <w:rFonts w:eastAsia="Calibri"/>
        </w:rPr>
        <w:t>виключен</w:t>
      </w:r>
      <w:r w:rsidRPr="00C221E1">
        <w:t>о</w:t>
      </w:r>
      <w:r w:rsidRPr="00C221E1">
        <w:rPr>
          <w:rFonts w:eastAsia="Calibri"/>
        </w:rPr>
        <w:t xml:space="preserve"> дв</w:t>
      </w:r>
      <w:r w:rsidRPr="00C221E1">
        <w:t xml:space="preserve">а </w:t>
      </w:r>
      <w:r w:rsidRPr="00C221E1">
        <w:rPr>
          <w:rFonts w:eastAsia="Calibri"/>
        </w:rPr>
        <w:t>проєкт</w:t>
      </w:r>
      <w:r w:rsidRPr="00C221E1">
        <w:t>и</w:t>
      </w:r>
      <w:r w:rsidRPr="00C221E1">
        <w:rPr>
          <w:rFonts w:eastAsia="Calibri"/>
        </w:rPr>
        <w:t xml:space="preserve"> на суму 2588,6 тис. грн. на підставі листа Відділу освіти Мирноградської міської ради від 17.04.2024 №01-38/0464</w:t>
      </w:r>
      <w:r w:rsidRPr="00C221E1">
        <w:t>.</w:t>
      </w:r>
    </w:p>
    <w:p w:rsidR="00A71425" w:rsidRPr="00C221E1" w:rsidRDefault="00A71425" w:rsidP="00A71425">
      <w:pPr>
        <w:ind w:firstLine="567"/>
        <w:jc w:val="both"/>
        <w:rPr>
          <w:rFonts w:eastAsia="Calibri"/>
        </w:rPr>
      </w:pPr>
      <w:r w:rsidRPr="00C221E1">
        <w:rPr>
          <w:rFonts w:eastAsia="Calibri"/>
        </w:rPr>
        <w:t>Інвестиційний проект з  реконструкції системи опалення адмінбудівлі відділу освіти Мирноградської міської ради з облаштуванням тепло генераторної виконано на 60 % у зв'язку з неможливістю подальшої реалізації через обстріли громади.</w:t>
      </w:r>
    </w:p>
    <w:p w:rsidR="00A71425" w:rsidRPr="00C221E1" w:rsidRDefault="00A71425" w:rsidP="00A71425">
      <w:pPr>
        <w:ind w:firstLine="567"/>
        <w:jc w:val="both"/>
        <w:rPr>
          <w:rFonts w:eastAsia="Calibri"/>
        </w:rPr>
      </w:pPr>
      <w:r w:rsidRPr="00C221E1">
        <w:lastRenderedPageBreak/>
        <w:t xml:space="preserve">Реалізація </w:t>
      </w:r>
      <w:r w:rsidRPr="00C221E1">
        <w:rPr>
          <w:rFonts w:eastAsia="Calibri"/>
        </w:rPr>
        <w:t>6 проєктів на суму 40 964,</w:t>
      </w:r>
      <w:r w:rsidRPr="00C221E1">
        <w:t>2 тис. грн не</w:t>
      </w:r>
      <w:r w:rsidRPr="00C221E1">
        <w:rPr>
          <w:rFonts w:eastAsia="Calibri"/>
        </w:rPr>
        <w:t xml:space="preserve"> відбувал</w:t>
      </w:r>
      <w:r w:rsidRPr="00C221E1">
        <w:t>а</w:t>
      </w:r>
      <w:r w:rsidRPr="00C221E1">
        <w:rPr>
          <w:rFonts w:eastAsia="Calibri"/>
        </w:rPr>
        <w:t>ся з причин погіршення безпекової ситуації, наближенням лінії фронту, ворожих ракетних ударів, руйнації будівель та релокацією громади.</w:t>
      </w:r>
    </w:p>
    <w:p w:rsidR="00A71425" w:rsidRPr="00C221E1" w:rsidRDefault="00A71425" w:rsidP="00A71425">
      <w:pPr>
        <w:ind w:firstLine="709"/>
        <w:jc w:val="center"/>
        <w:rPr>
          <w:b/>
          <w:bCs/>
        </w:rPr>
      </w:pPr>
    </w:p>
    <w:p w:rsidR="00A71425" w:rsidRPr="00C221E1" w:rsidRDefault="00A71425" w:rsidP="00A71425">
      <w:pPr>
        <w:ind w:firstLine="709"/>
        <w:jc w:val="center"/>
        <w:rPr>
          <w:lang w:val="uk-UA"/>
        </w:rPr>
      </w:pPr>
      <w:r w:rsidRPr="00C221E1">
        <w:rPr>
          <w:b/>
          <w:bCs/>
          <w:lang w:val="uk-UA"/>
        </w:rPr>
        <w:t>Демографічна ситуація</w:t>
      </w:r>
    </w:p>
    <w:p w:rsidR="00A71425" w:rsidRPr="00C221E1" w:rsidRDefault="00A71425" w:rsidP="00A71425">
      <w:pPr>
        <w:ind w:firstLine="709"/>
        <w:jc w:val="both"/>
        <w:rPr>
          <w:lang w:val="uk-UA"/>
        </w:rPr>
      </w:pPr>
      <w:r w:rsidRPr="00C221E1">
        <w:rPr>
          <w:lang w:val="uk-UA"/>
        </w:rPr>
        <w:t>Статистична інформація щодо чисельності постійного населення Мирноградської міської територіальної громади станом на 01.01.2024 відсутня. Останні статистичні дані щодо чисельності населення громади – станом на 01.01.2022 та становлять 48 115 чол.</w:t>
      </w:r>
      <w:r w:rsidRPr="00C221E1">
        <w:rPr>
          <w:rFonts w:eastAsia="Calibri"/>
          <w:lang w:val="uk-UA"/>
        </w:rPr>
        <w:t xml:space="preserve"> </w:t>
      </w:r>
      <w:r w:rsidRPr="00C221E1">
        <w:rPr>
          <w:lang w:val="uk-UA"/>
        </w:rPr>
        <w:t>Ф</w:t>
      </w:r>
      <w:r w:rsidRPr="00C221E1">
        <w:rPr>
          <w:lang w:val="uk-UA"/>
        </w:rPr>
        <w:t>а</w:t>
      </w:r>
      <w:r w:rsidRPr="00C221E1">
        <w:rPr>
          <w:lang w:val="uk-UA"/>
        </w:rPr>
        <w:t>ктична чисельність мешканців гром</w:t>
      </w:r>
      <w:r w:rsidRPr="00C221E1">
        <w:rPr>
          <w:lang w:val="uk-UA"/>
        </w:rPr>
        <w:t>а</w:t>
      </w:r>
      <w:r w:rsidRPr="00C221E1">
        <w:rPr>
          <w:lang w:val="uk-UA"/>
        </w:rPr>
        <w:t xml:space="preserve">ди станом на 01.01.2025 склала 3322 особи. </w:t>
      </w:r>
    </w:p>
    <w:p w:rsidR="00A71425" w:rsidRPr="00A71425" w:rsidRDefault="00A71425" w:rsidP="00A71425">
      <w:pPr>
        <w:jc w:val="both"/>
        <w:rPr>
          <w:sz w:val="28"/>
          <w:szCs w:val="28"/>
          <w:lang w:val="uk-UA"/>
        </w:rPr>
      </w:pPr>
      <w:r w:rsidRPr="00A71425">
        <w:rPr>
          <w:noProof/>
          <w:sz w:val="28"/>
          <w:szCs w:val="28"/>
        </w:rPr>
        <w:drawing>
          <wp:inline distT="0" distB="0" distL="0" distR="0">
            <wp:extent cx="6229350" cy="3057525"/>
            <wp:effectExtent l="19050" t="0" r="0" b="0"/>
            <wp:docPr id="2"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6"/>
                    <a:srcRect b="-82"/>
                    <a:stretch>
                      <a:fillRect/>
                    </a:stretch>
                  </pic:blipFill>
                  <pic:spPr bwMode="auto">
                    <a:xfrm>
                      <a:off x="0" y="0"/>
                      <a:ext cx="6229350" cy="3057525"/>
                    </a:xfrm>
                    <a:prstGeom prst="rect">
                      <a:avLst/>
                    </a:prstGeom>
                    <a:noFill/>
                    <a:ln w="9525">
                      <a:noFill/>
                      <a:miter lim="800000"/>
                      <a:headEnd/>
                      <a:tailEnd/>
                    </a:ln>
                  </pic:spPr>
                </pic:pic>
              </a:graphicData>
            </a:graphic>
          </wp:inline>
        </w:drawing>
      </w:r>
    </w:p>
    <w:p w:rsidR="00A71425" w:rsidRPr="00A71425" w:rsidRDefault="00A71425" w:rsidP="00A71425">
      <w:pPr>
        <w:jc w:val="both"/>
        <w:rPr>
          <w:sz w:val="28"/>
          <w:szCs w:val="28"/>
          <w:lang w:val="uk-UA"/>
        </w:rPr>
      </w:pPr>
    </w:p>
    <w:p w:rsidR="00A71425" w:rsidRPr="00C221E1" w:rsidRDefault="00A71425" w:rsidP="00A71425">
      <w:pPr>
        <w:ind w:firstLine="709"/>
        <w:jc w:val="both"/>
        <w:rPr>
          <w:lang w:val="uk-UA"/>
        </w:rPr>
      </w:pPr>
      <w:r w:rsidRPr="00C221E1">
        <w:rPr>
          <w:lang w:val="uk-UA"/>
        </w:rPr>
        <w:t>За даними реєстру територіальної громади станом на 01.01.2025 зареєстровано на території громади 40826 чол,  в тому числі на території м. Мирн</w:t>
      </w:r>
      <w:r w:rsidRPr="00C221E1">
        <w:rPr>
          <w:lang w:val="uk-UA"/>
        </w:rPr>
        <w:t>о</w:t>
      </w:r>
      <w:r w:rsidRPr="00C221E1">
        <w:rPr>
          <w:lang w:val="uk-UA"/>
        </w:rPr>
        <w:t>град – 39858 чол, с. Рівне – 499 чол, с. Красний Лиман – 432 чол, сел. Сухецьке – 37 чол. По віковій структурі заре</w:t>
      </w:r>
      <w:r w:rsidRPr="00C221E1">
        <w:rPr>
          <w:lang w:val="uk-UA"/>
        </w:rPr>
        <w:t>є</w:t>
      </w:r>
      <w:r w:rsidRPr="00C221E1">
        <w:rPr>
          <w:lang w:val="uk-UA"/>
        </w:rPr>
        <w:t>строваного населення найбільшу п</w:t>
      </w:r>
      <w:r w:rsidRPr="00C221E1">
        <w:rPr>
          <w:lang w:val="uk-UA"/>
        </w:rPr>
        <w:t>и</w:t>
      </w:r>
      <w:r w:rsidRPr="00C221E1">
        <w:rPr>
          <w:lang w:val="uk-UA"/>
        </w:rPr>
        <w:t>тому вагу (50,1%)  займає населення у віці 27-59 років (20 441 чол) чисел</w:t>
      </w:r>
      <w:r w:rsidRPr="00C221E1">
        <w:rPr>
          <w:lang w:val="uk-UA"/>
        </w:rPr>
        <w:t>ь</w:t>
      </w:r>
      <w:r w:rsidRPr="00C221E1">
        <w:rPr>
          <w:lang w:val="uk-UA"/>
        </w:rPr>
        <w:t>ність населення у віці 60 та більше років - 30,7% (12 512 чол), у віці до 17 років (включно)– 11,5% (4709 чол.), від 18 до 27 років – 7,7% (3132 чол). За ст</w:t>
      </w:r>
      <w:r w:rsidRPr="00C221E1">
        <w:rPr>
          <w:lang w:val="uk-UA"/>
        </w:rPr>
        <w:t>а</w:t>
      </w:r>
      <w:r w:rsidRPr="00C221E1">
        <w:rPr>
          <w:lang w:val="uk-UA"/>
        </w:rPr>
        <w:t>тевою структурою жінки займають 55,2 % (22 516 осіб) від всього зареєстр</w:t>
      </w:r>
      <w:r w:rsidRPr="00C221E1">
        <w:rPr>
          <w:lang w:val="uk-UA"/>
        </w:rPr>
        <w:t>о</w:t>
      </w:r>
      <w:r w:rsidRPr="00C221E1">
        <w:rPr>
          <w:lang w:val="uk-UA"/>
        </w:rPr>
        <w:t>ваного населення а чоловіки – 44,8 % (18 278 осіб).</w:t>
      </w:r>
    </w:p>
    <w:p w:rsidR="00A71425" w:rsidRPr="00C221E1" w:rsidRDefault="00A71425" w:rsidP="00A71425">
      <w:pPr>
        <w:ind w:firstLine="709"/>
        <w:jc w:val="both"/>
        <w:rPr>
          <w:lang w:val="uk-UA"/>
        </w:rPr>
      </w:pPr>
      <w:r w:rsidRPr="00C221E1">
        <w:rPr>
          <w:lang w:val="uk-UA"/>
        </w:rPr>
        <w:t>Загалом в громаді спостерігається зниження народжуваності, підвищення показн</w:t>
      </w:r>
      <w:r w:rsidRPr="00C221E1">
        <w:rPr>
          <w:lang w:val="uk-UA"/>
        </w:rPr>
        <w:t>и</w:t>
      </w:r>
      <w:r w:rsidRPr="00C221E1">
        <w:rPr>
          <w:lang w:val="uk-UA"/>
        </w:rPr>
        <w:t>ка смертності, зниження середньої тривалості життя, але різкого або негативного погі</w:t>
      </w:r>
      <w:r w:rsidRPr="00C221E1">
        <w:rPr>
          <w:lang w:val="uk-UA"/>
        </w:rPr>
        <w:t>р</w:t>
      </w:r>
      <w:r w:rsidRPr="00C221E1">
        <w:rPr>
          <w:lang w:val="uk-UA"/>
        </w:rPr>
        <w:t>шення стану здоров’я населення немає. Невизн</w:t>
      </w:r>
      <w:r w:rsidRPr="00C221E1">
        <w:rPr>
          <w:lang w:val="uk-UA"/>
        </w:rPr>
        <w:t>а</w:t>
      </w:r>
      <w:r w:rsidRPr="00C221E1">
        <w:rPr>
          <w:lang w:val="uk-UA"/>
        </w:rPr>
        <w:t>ченість майбутнього, спричинена війною, може ускладнити ухвалення р</w:t>
      </w:r>
      <w:r w:rsidRPr="00C221E1">
        <w:rPr>
          <w:lang w:val="uk-UA"/>
        </w:rPr>
        <w:t>і</w:t>
      </w:r>
      <w:r w:rsidRPr="00C221E1">
        <w:rPr>
          <w:lang w:val="uk-UA"/>
        </w:rPr>
        <w:t>шення про народження дитини для жінок та сімей.</w:t>
      </w:r>
    </w:p>
    <w:p w:rsidR="00A71425" w:rsidRPr="00C221E1" w:rsidRDefault="00A71425" w:rsidP="00A71425">
      <w:pPr>
        <w:ind w:firstLine="709"/>
        <w:jc w:val="both"/>
        <w:rPr>
          <w:lang w:val="uk-UA"/>
        </w:rPr>
      </w:pPr>
      <w:r w:rsidRPr="00C221E1">
        <w:rPr>
          <w:lang w:val="uk-UA"/>
        </w:rPr>
        <w:t>Окрім того, з початком 2022 року з території громади збільшилася еміграція нас</w:t>
      </w:r>
      <w:r w:rsidRPr="00C221E1">
        <w:rPr>
          <w:lang w:val="uk-UA"/>
        </w:rPr>
        <w:t>е</w:t>
      </w:r>
      <w:r w:rsidRPr="00C221E1">
        <w:rPr>
          <w:lang w:val="uk-UA"/>
        </w:rPr>
        <w:t>лення насамперед через військову агресію росії і наближеність громади до територій а</w:t>
      </w:r>
      <w:r w:rsidRPr="00C221E1">
        <w:rPr>
          <w:lang w:val="uk-UA"/>
        </w:rPr>
        <w:t>к</w:t>
      </w:r>
      <w:r w:rsidRPr="00C221E1">
        <w:rPr>
          <w:lang w:val="uk-UA"/>
        </w:rPr>
        <w:t>тивних бойових дій. Статистична інформація щодо цих тенденцій відсутня.</w:t>
      </w:r>
    </w:p>
    <w:p w:rsidR="00A71425" w:rsidRPr="00C221E1" w:rsidRDefault="00A71425" w:rsidP="00A71425">
      <w:pPr>
        <w:ind w:firstLine="709"/>
        <w:jc w:val="center"/>
        <w:rPr>
          <w:b/>
          <w:bCs/>
          <w:lang w:val="uk-UA"/>
        </w:rPr>
      </w:pPr>
      <w:r w:rsidRPr="00C221E1">
        <w:rPr>
          <w:b/>
          <w:bCs/>
          <w:lang w:val="uk-UA"/>
        </w:rPr>
        <w:t>Доходи населення</w:t>
      </w:r>
    </w:p>
    <w:p w:rsidR="00A71425" w:rsidRPr="00C221E1" w:rsidRDefault="00A71425" w:rsidP="00A71425">
      <w:pPr>
        <w:ind w:firstLine="709"/>
        <w:jc w:val="both"/>
        <w:rPr>
          <w:b/>
          <w:bCs/>
          <w:color w:val="FF0000"/>
          <w:lang w:val="uk-UA"/>
        </w:rPr>
      </w:pPr>
      <w:r w:rsidRPr="00C221E1">
        <w:rPr>
          <w:lang w:val="uk-UA"/>
        </w:rPr>
        <w:t>За 2024 рік індекс інфляції в цілому по Україні склав 112,0%, в тому числі у Дон</w:t>
      </w:r>
      <w:r w:rsidRPr="00C221E1">
        <w:rPr>
          <w:lang w:val="uk-UA"/>
        </w:rPr>
        <w:t>е</w:t>
      </w:r>
      <w:r w:rsidRPr="00C221E1">
        <w:rPr>
          <w:lang w:val="uk-UA"/>
        </w:rPr>
        <w:t>цькій області 110,3%. Індекс девальвації гривні відносно долару США на кінець звітного року склав 110,6 %.</w:t>
      </w:r>
      <w:r w:rsidRPr="00C221E1">
        <w:rPr>
          <w:b/>
          <w:bCs/>
          <w:color w:val="FF0000"/>
          <w:lang w:val="uk-UA"/>
        </w:rPr>
        <w:t xml:space="preserve"> </w:t>
      </w:r>
    </w:p>
    <w:p w:rsidR="00A71425" w:rsidRPr="00C221E1" w:rsidRDefault="00A71425" w:rsidP="00A71425">
      <w:pPr>
        <w:ind w:firstLine="709"/>
        <w:jc w:val="both"/>
        <w:rPr>
          <w:lang w:val="uk-UA"/>
        </w:rPr>
      </w:pPr>
      <w:r w:rsidRPr="00C221E1">
        <w:rPr>
          <w:lang w:val="uk-UA"/>
        </w:rPr>
        <w:t>За результатами проведеного моніторингу показників заробітної плати на підпр</w:t>
      </w:r>
      <w:r w:rsidRPr="00C221E1">
        <w:rPr>
          <w:lang w:val="uk-UA"/>
        </w:rPr>
        <w:t>и</w:t>
      </w:r>
      <w:r w:rsidRPr="00C221E1">
        <w:rPr>
          <w:lang w:val="uk-UA"/>
        </w:rPr>
        <w:t>ємствах, установах та організаціях громад визначено, що розмір середньомісячної зароб</w:t>
      </w:r>
      <w:r w:rsidRPr="00C221E1">
        <w:rPr>
          <w:lang w:val="uk-UA"/>
        </w:rPr>
        <w:t>і</w:t>
      </w:r>
      <w:r w:rsidRPr="00C221E1">
        <w:rPr>
          <w:lang w:val="uk-UA"/>
        </w:rPr>
        <w:t>тної плати одного штатного працівника</w:t>
      </w:r>
      <w:r w:rsidRPr="00C221E1">
        <w:t xml:space="preserve"> </w:t>
      </w:r>
      <w:r w:rsidRPr="00C221E1">
        <w:rPr>
          <w:lang w:val="uk-UA"/>
        </w:rPr>
        <w:t>за 2024 рік склав</w:t>
      </w:r>
      <w:r w:rsidRPr="00C221E1">
        <w:rPr>
          <w:color w:val="FF0000"/>
          <w:lang w:val="uk-UA"/>
        </w:rPr>
        <w:t xml:space="preserve"> </w:t>
      </w:r>
      <w:r w:rsidRPr="00C221E1">
        <w:rPr>
          <w:lang w:val="uk-UA"/>
        </w:rPr>
        <w:t>19247,49 грн, що більше пока</w:t>
      </w:r>
      <w:r w:rsidRPr="00C221E1">
        <w:rPr>
          <w:lang w:val="uk-UA"/>
        </w:rPr>
        <w:t>з</w:t>
      </w:r>
      <w:r w:rsidRPr="00C221E1">
        <w:rPr>
          <w:lang w:val="uk-UA"/>
        </w:rPr>
        <w:t>ника 2023 року на 35,9 %. Фонд оплати праці найманих працівників на кінець 2024 року склав</w:t>
      </w:r>
      <w:r w:rsidRPr="00C221E1">
        <w:rPr>
          <w:color w:val="FF0000"/>
          <w:lang w:val="uk-UA"/>
        </w:rPr>
        <w:t xml:space="preserve"> </w:t>
      </w:r>
      <w:r w:rsidRPr="00C221E1">
        <w:rPr>
          <w:lang w:val="uk-UA"/>
        </w:rPr>
        <w:t>824,3 млн грн</w:t>
      </w:r>
      <w:r w:rsidRPr="00C221E1">
        <w:rPr>
          <w:color w:val="FF0000"/>
          <w:lang w:val="uk-UA"/>
        </w:rPr>
        <w:t xml:space="preserve"> </w:t>
      </w:r>
      <w:r w:rsidRPr="00C221E1">
        <w:rPr>
          <w:lang w:val="uk-UA"/>
        </w:rPr>
        <w:t>(113,5% по відношенню до 2023 року. Кількість найманих працівників</w:t>
      </w:r>
      <w:r w:rsidRPr="00C221E1">
        <w:t xml:space="preserve"> </w:t>
      </w:r>
      <w:r w:rsidRPr="00C221E1">
        <w:rPr>
          <w:lang w:val="uk-UA"/>
        </w:rPr>
        <w:t xml:space="preserve">протягом 2024 року зменшилась на 37,0% і станом на 01.01.2025 року становить 4 623 особи. </w:t>
      </w:r>
    </w:p>
    <w:p w:rsidR="00A71425" w:rsidRPr="00C221E1" w:rsidRDefault="00A71425" w:rsidP="00A71425">
      <w:pPr>
        <w:ind w:firstLine="709"/>
        <w:jc w:val="both"/>
        <w:rPr>
          <w:color w:val="000000" w:themeColor="text1"/>
          <w:lang w:val="uk-UA" w:eastAsia="uk-UA"/>
        </w:rPr>
      </w:pPr>
      <w:r w:rsidRPr="00C221E1">
        <w:rPr>
          <w:color w:val="000000" w:themeColor="text1"/>
          <w:lang w:val="uk-UA" w:eastAsia="uk-UA"/>
        </w:rPr>
        <w:t>Зменшення чисельності працівників є наслідком призупинення роботи підприємств шахтної промисловості, сільськогосподарських підприємств, п</w:t>
      </w:r>
      <w:r w:rsidRPr="00C221E1">
        <w:rPr>
          <w:color w:val="000000" w:themeColor="text1"/>
          <w:lang w:val="uk-UA" w:eastAsia="uk-UA"/>
        </w:rPr>
        <w:t>і</w:t>
      </w:r>
      <w:r w:rsidRPr="00C221E1">
        <w:rPr>
          <w:color w:val="000000" w:themeColor="text1"/>
          <w:lang w:val="uk-UA" w:eastAsia="uk-UA"/>
        </w:rPr>
        <w:t>дприємств іншої критичної інфраструктури, евакуації населення через акти</w:t>
      </w:r>
      <w:r w:rsidRPr="00C221E1">
        <w:rPr>
          <w:color w:val="000000" w:themeColor="text1"/>
          <w:lang w:val="uk-UA" w:eastAsia="uk-UA"/>
        </w:rPr>
        <w:t>в</w:t>
      </w:r>
      <w:r w:rsidRPr="00C221E1">
        <w:rPr>
          <w:color w:val="000000" w:themeColor="text1"/>
          <w:lang w:val="uk-UA" w:eastAsia="uk-UA"/>
        </w:rPr>
        <w:t>ні бойові дії.</w:t>
      </w:r>
    </w:p>
    <w:p w:rsidR="00A71425" w:rsidRPr="00C221E1" w:rsidRDefault="00A71425" w:rsidP="00A71425">
      <w:pPr>
        <w:ind w:firstLine="567"/>
        <w:jc w:val="both"/>
        <w:rPr>
          <w:rFonts w:eastAsia="Calibri"/>
          <w:lang w:val="uk-UA"/>
        </w:rPr>
      </w:pPr>
      <w:r w:rsidRPr="00C221E1">
        <w:rPr>
          <w:lang w:val="uk-UA"/>
        </w:rPr>
        <w:lastRenderedPageBreak/>
        <w:t> </w:t>
      </w:r>
      <w:r w:rsidRPr="00C221E1">
        <w:rPr>
          <w:rFonts w:eastAsia="Calibri"/>
          <w:lang w:val="uk-UA"/>
        </w:rPr>
        <w:t>За інформацією, наданою підприємствами громади, заборгованість з</w:t>
      </w:r>
      <w:r w:rsidRPr="00C221E1">
        <w:rPr>
          <w:rFonts w:eastAsia="Calibri"/>
          <w:lang w:val="uk-UA"/>
        </w:rPr>
        <w:t>а</w:t>
      </w:r>
      <w:r w:rsidRPr="00C221E1">
        <w:rPr>
          <w:rFonts w:eastAsia="Calibri"/>
          <w:lang w:val="uk-UA"/>
        </w:rPr>
        <w:t>робітної плати з нарахуваннями на 01.01.2025 складає 47702,0 тис. грн:</w:t>
      </w:r>
    </w:p>
    <w:p w:rsidR="00A71425" w:rsidRPr="00C221E1" w:rsidRDefault="00A71425" w:rsidP="00A71425">
      <w:pPr>
        <w:ind w:firstLine="567"/>
        <w:jc w:val="both"/>
        <w:rPr>
          <w:lang w:val="uk-UA"/>
        </w:rPr>
      </w:pPr>
      <w:r w:rsidRPr="00C221E1">
        <w:rPr>
          <w:rFonts w:eastAsia="Calibri"/>
          <w:lang w:val="uk-UA"/>
        </w:rPr>
        <w:t>- ДП «Мирноградвугілля» – 44120,0 тис. грн (92,5% від загальної суми заборгован</w:t>
      </w:r>
      <w:r w:rsidRPr="00C221E1">
        <w:rPr>
          <w:rFonts w:eastAsia="Calibri"/>
          <w:lang w:val="uk-UA"/>
        </w:rPr>
        <w:t>о</w:t>
      </w:r>
      <w:r w:rsidRPr="00C221E1">
        <w:rPr>
          <w:rFonts w:eastAsia="Calibri"/>
          <w:lang w:val="uk-UA"/>
        </w:rPr>
        <w:t>сті). Термін заборгованості складає 29 місяці</w:t>
      </w:r>
      <w:r w:rsidRPr="00C221E1">
        <w:rPr>
          <w:lang w:val="uk-UA"/>
        </w:rPr>
        <w:t xml:space="preserve">в </w:t>
      </w:r>
      <w:r w:rsidRPr="00C221E1">
        <w:rPr>
          <w:rFonts w:eastAsia="Calibri"/>
          <w:lang w:val="uk-UA"/>
        </w:rPr>
        <w:t>перед 2226 особами, у т.ч. перед 2081 звіл</w:t>
      </w:r>
      <w:r w:rsidRPr="00C221E1">
        <w:rPr>
          <w:rFonts w:eastAsia="Calibri"/>
          <w:lang w:val="uk-UA"/>
        </w:rPr>
        <w:t>ь</w:t>
      </w:r>
      <w:r w:rsidRPr="00C221E1">
        <w:rPr>
          <w:rFonts w:eastAsia="Calibri"/>
          <w:lang w:val="uk-UA"/>
        </w:rPr>
        <w:t xml:space="preserve">неними. </w:t>
      </w:r>
      <w:r w:rsidRPr="00C221E1">
        <w:rPr>
          <w:lang w:val="uk-UA"/>
        </w:rPr>
        <w:t>У зв'язку з військовою агресією російської федерації проти України, ускладне</w:t>
      </w:r>
      <w:r w:rsidRPr="00C221E1">
        <w:rPr>
          <w:lang w:val="uk-UA"/>
        </w:rPr>
        <w:t>н</w:t>
      </w:r>
      <w:r w:rsidRPr="00C221E1">
        <w:rPr>
          <w:lang w:val="uk-UA"/>
        </w:rPr>
        <w:t>ням безпекової ситуації на території Мирноrрадської міської територіальної громади, зб</w:t>
      </w:r>
      <w:r w:rsidRPr="00C221E1">
        <w:rPr>
          <w:lang w:val="uk-UA"/>
        </w:rPr>
        <w:t>і</w:t>
      </w:r>
      <w:r w:rsidRPr="00C221E1">
        <w:rPr>
          <w:lang w:val="uk-UA"/>
        </w:rPr>
        <w:t>льшенням кількості артилерійський та ракетних обстрілів, внаслідок яких зазнаються зн</w:t>
      </w:r>
      <w:r w:rsidRPr="00C221E1">
        <w:rPr>
          <w:lang w:val="uk-UA"/>
        </w:rPr>
        <w:t>а</w:t>
      </w:r>
      <w:r w:rsidRPr="00C221E1">
        <w:rPr>
          <w:lang w:val="uk-UA"/>
        </w:rPr>
        <w:t>чні пошкодження об'єктів вугільної промисловості робота вугільних підприємств на тер</w:t>
      </w:r>
      <w:r w:rsidRPr="00C221E1">
        <w:rPr>
          <w:lang w:val="uk-UA"/>
        </w:rPr>
        <w:t>и</w:t>
      </w:r>
      <w:r w:rsidRPr="00C221E1">
        <w:rPr>
          <w:lang w:val="uk-UA"/>
        </w:rPr>
        <w:t>торії громади не можлива. З 01.10.2024 відповідно до внутрішніх нормативних та локал</w:t>
      </w:r>
      <w:r w:rsidRPr="00C221E1">
        <w:rPr>
          <w:lang w:val="uk-UA"/>
        </w:rPr>
        <w:t>ь</w:t>
      </w:r>
      <w:r w:rsidRPr="00C221E1">
        <w:rPr>
          <w:lang w:val="uk-UA"/>
        </w:rPr>
        <w:t>них актів вугледобувних виробничих підрозділів ДП «Мирноградвугілля» робота з веде</w:t>
      </w:r>
      <w:r w:rsidRPr="00C221E1">
        <w:rPr>
          <w:lang w:val="uk-UA"/>
        </w:rPr>
        <w:t>н</w:t>
      </w:r>
      <w:r w:rsidRPr="00C221E1">
        <w:rPr>
          <w:lang w:val="uk-UA"/>
        </w:rPr>
        <w:t>ня горних робіт не ведеться.</w:t>
      </w:r>
    </w:p>
    <w:p w:rsidR="00A71425" w:rsidRPr="00C221E1" w:rsidRDefault="00A71425" w:rsidP="00A71425">
      <w:pPr>
        <w:ind w:firstLine="567"/>
        <w:jc w:val="both"/>
        <w:rPr>
          <w:rFonts w:eastAsia="Calibri"/>
          <w:lang w:val="uk-UA"/>
        </w:rPr>
      </w:pPr>
      <w:r w:rsidRPr="00C221E1">
        <w:rPr>
          <w:rFonts w:eastAsia="Calibri"/>
          <w:lang w:val="uk-UA"/>
        </w:rPr>
        <w:t>- ТОВ «Добропільське АТП»– 482,0 тис. грн.</w:t>
      </w:r>
      <w:r w:rsidRPr="00C221E1">
        <w:t xml:space="preserve"> </w:t>
      </w:r>
      <w:r w:rsidRPr="00C221E1">
        <w:rPr>
          <w:rFonts w:eastAsia="Calibri"/>
          <w:lang w:val="uk-UA"/>
        </w:rPr>
        <w:t>Термін заборгованості – 32 місяці. Всього на підприємстві рахується 59 працівників. Причина заборгованості – неповні ро</w:t>
      </w:r>
      <w:r w:rsidRPr="00C221E1">
        <w:rPr>
          <w:rFonts w:eastAsia="Calibri"/>
          <w:lang w:val="uk-UA"/>
        </w:rPr>
        <w:t>з</w:t>
      </w:r>
      <w:r w:rsidRPr="00C221E1">
        <w:rPr>
          <w:rFonts w:eastAsia="Calibri"/>
          <w:lang w:val="uk-UA"/>
        </w:rPr>
        <w:t>рахунки між постачальником та споживачами.</w:t>
      </w:r>
    </w:p>
    <w:p w:rsidR="00A71425" w:rsidRPr="00C221E1" w:rsidRDefault="00A71425" w:rsidP="00A71425">
      <w:pPr>
        <w:ind w:firstLine="567"/>
        <w:jc w:val="both"/>
        <w:rPr>
          <w:rFonts w:eastAsia="Calibri"/>
          <w:lang w:val="uk-UA"/>
        </w:rPr>
      </w:pPr>
      <w:r w:rsidRPr="00C221E1">
        <w:rPr>
          <w:rFonts w:eastAsia="Calibri"/>
          <w:lang w:val="uk-UA"/>
        </w:rPr>
        <w:t>-</w:t>
      </w:r>
      <w:r w:rsidRPr="00C221E1">
        <w:rPr>
          <w:lang w:val="uk-UA"/>
        </w:rPr>
        <w:t xml:space="preserve"> </w:t>
      </w:r>
      <w:r w:rsidRPr="00C221E1">
        <w:rPr>
          <w:rFonts w:eastAsia="Calibri"/>
          <w:lang w:val="uk-UA"/>
        </w:rPr>
        <w:t>ПРАТ "ЗФ "Україна – 3100 тис.грн. Детальної інформації щодо заборгованості не має, територіально підприємство знаходилось на території Селидівської міської територ</w:t>
      </w:r>
      <w:r w:rsidRPr="00C221E1">
        <w:rPr>
          <w:rFonts w:eastAsia="Calibri"/>
          <w:lang w:val="uk-UA"/>
        </w:rPr>
        <w:t>і</w:t>
      </w:r>
      <w:r w:rsidRPr="00C221E1">
        <w:rPr>
          <w:rFonts w:eastAsia="Calibri"/>
          <w:lang w:val="uk-UA"/>
        </w:rPr>
        <w:t>альної громади.</w:t>
      </w:r>
    </w:p>
    <w:p w:rsidR="00A71425" w:rsidRPr="00A71425" w:rsidRDefault="00A71425" w:rsidP="00A71425">
      <w:pPr>
        <w:ind w:firstLine="567"/>
        <w:jc w:val="both"/>
        <w:rPr>
          <w:rFonts w:eastAsia="Calibri"/>
          <w:color w:val="FF0000"/>
          <w:sz w:val="28"/>
          <w:szCs w:val="28"/>
          <w:lang w:val="uk-UA"/>
        </w:rPr>
      </w:pPr>
    </w:p>
    <w:p w:rsidR="00A71425" w:rsidRPr="00A71425" w:rsidRDefault="00A71425" w:rsidP="00A71425">
      <w:pPr>
        <w:ind w:firstLine="709"/>
        <w:jc w:val="both"/>
        <w:rPr>
          <w:color w:val="FF0000"/>
          <w:sz w:val="28"/>
          <w:szCs w:val="28"/>
        </w:rPr>
      </w:pPr>
      <w:r w:rsidRPr="00A71425">
        <w:rPr>
          <w:noProof/>
          <w:sz w:val="28"/>
          <w:szCs w:val="28"/>
        </w:rPr>
        <w:drawing>
          <wp:inline distT="0" distB="0" distL="0" distR="0">
            <wp:extent cx="5534025" cy="22098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71425" w:rsidRPr="00A71425" w:rsidRDefault="00A71425" w:rsidP="00A71425">
      <w:pPr>
        <w:jc w:val="both"/>
        <w:rPr>
          <w:sz w:val="28"/>
          <w:szCs w:val="28"/>
          <w:lang w:val="uk-UA"/>
        </w:rPr>
      </w:pPr>
    </w:p>
    <w:p w:rsidR="00A71425" w:rsidRPr="00C221E1" w:rsidRDefault="00A71425" w:rsidP="00A71425">
      <w:pPr>
        <w:ind w:firstLine="567"/>
        <w:jc w:val="both"/>
        <w:rPr>
          <w:color w:val="FF0000"/>
          <w:lang w:val="uk-UA"/>
        </w:rPr>
      </w:pPr>
      <w:r w:rsidRPr="00C221E1">
        <w:rPr>
          <w:lang w:val="uk-UA"/>
        </w:rPr>
        <w:t>Розмір пенсій громадян у більшому ступені залежить від страхового стажу та розм</w:t>
      </w:r>
      <w:r w:rsidRPr="00C221E1">
        <w:rPr>
          <w:lang w:val="uk-UA"/>
        </w:rPr>
        <w:t>і</w:t>
      </w:r>
      <w:r w:rsidRPr="00C221E1">
        <w:rPr>
          <w:lang w:val="uk-UA"/>
        </w:rPr>
        <w:t xml:space="preserve">ру отримуваної заробітної плати. </w:t>
      </w:r>
      <w:r w:rsidRPr="00C221E1">
        <w:rPr>
          <w:rFonts w:eastAsia="Calibri"/>
          <w:lang w:val="uk-UA"/>
        </w:rPr>
        <w:t>Середньомісячний розмір виплати на 1 пенсіонера у</w:t>
      </w:r>
      <w:r w:rsidRPr="00C221E1">
        <w:rPr>
          <w:rFonts w:eastAsia="Calibri"/>
          <w:b/>
          <w:bCs/>
          <w:color w:val="FF0000"/>
          <w:lang w:val="uk-UA"/>
        </w:rPr>
        <w:t xml:space="preserve"> </w:t>
      </w:r>
      <w:r w:rsidRPr="00C221E1">
        <w:rPr>
          <w:rFonts w:eastAsia="Calibri"/>
          <w:lang w:val="uk-UA"/>
        </w:rPr>
        <w:t>2024 році склав</w:t>
      </w:r>
      <w:r w:rsidRPr="00C221E1">
        <w:rPr>
          <w:rFonts w:eastAsia="Calibri"/>
          <w:color w:val="FF0000"/>
          <w:lang w:val="uk-UA"/>
        </w:rPr>
        <w:t xml:space="preserve"> </w:t>
      </w:r>
      <w:r w:rsidRPr="00C221E1">
        <w:rPr>
          <w:rFonts w:eastAsia="Calibri"/>
          <w:lang w:val="uk-UA"/>
        </w:rPr>
        <w:t>9 753,53 грн або 112,1% до минулорічного показника. Кількість одерж</w:t>
      </w:r>
      <w:r w:rsidRPr="00C221E1">
        <w:rPr>
          <w:rFonts w:eastAsia="Calibri"/>
          <w:lang w:val="uk-UA"/>
        </w:rPr>
        <w:t>у</w:t>
      </w:r>
      <w:r w:rsidRPr="00C221E1">
        <w:rPr>
          <w:rFonts w:eastAsia="Calibri"/>
          <w:lang w:val="uk-UA"/>
        </w:rPr>
        <w:t>вачів пенсій у звітному році зменш</w:t>
      </w:r>
      <w:r w:rsidRPr="00C221E1">
        <w:rPr>
          <w:rFonts w:eastAsia="Calibri"/>
          <w:lang w:val="uk-UA"/>
        </w:rPr>
        <w:t>и</w:t>
      </w:r>
      <w:r w:rsidRPr="00C221E1">
        <w:rPr>
          <w:rFonts w:eastAsia="Calibri"/>
          <w:lang w:val="uk-UA"/>
        </w:rPr>
        <w:t>лась на 15,6% та</w:t>
      </w:r>
      <w:r w:rsidRPr="00C221E1">
        <w:rPr>
          <w:rFonts w:ascii="Calibri" w:hAnsi="Calibri"/>
        </w:rPr>
        <w:t xml:space="preserve"> </w:t>
      </w:r>
      <w:r w:rsidRPr="00C221E1">
        <w:rPr>
          <w:rFonts w:eastAsia="Calibri"/>
          <w:lang w:val="uk-UA"/>
        </w:rPr>
        <w:t>на кінець 2024 року склала 20 525 осіб.</w:t>
      </w:r>
    </w:p>
    <w:p w:rsidR="00A71425" w:rsidRPr="00C221E1" w:rsidRDefault="00A71425" w:rsidP="00A71425">
      <w:pPr>
        <w:ind w:firstLine="709"/>
        <w:jc w:val="both"/>
        <w:rPr>
          <w:b/>
          <w:bCs/>
          <w:color w:val="FF0000"/>
          <w:lang w:val="uk-UA"/>
        </w:rPr>
      </w:pPr>
    </w:p>
    <w:p w:rsidR="00A71425" w:rsidRPr="00A71425" w:rsidRDefault="00A71425" w:rsidP="00A71425">
      <w:pPr>
        <w:ind w:firstLine="709"/>
        <w:rPr>
          <w:b/>
          <w:color w:val="FF0000"/>
          <w:sz w:val="28"/>
          <w:szCs w:val="28"/>
        </w:rPr>
      </w:pPr>
      <w:r w:rsidRPr="00A71425">
        <w:rPr>
          <w:b/>
          <w:noProof/>
          <w:color w:val="FF0000"/>
          <w:sz w:val="28"/>
          <w:szCs w:val="28"/>
        </w:rPr>
        <w:drawing>
          <wp:inline distT="0" distB="0" distL="0" distR="0">
            <wp:extent cx="5400675" cy="3124200"/>
            <wp:effectExtent l="19050" t="0" r="9525"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a:srcRect b="-82"/>
                    <a:stretch>
                      <a:fillRect/>
                    </a:stretch>
                  </pic:blipFill>
                  <pic:spPr bwMode="auto">
                    <a:xfrm>
                      <a:off x="0" y="0"/>
                      <a:ext cx="5400675" cy="3124200"/>
                    </a:xfrm>
                    <a:prstGeom prst="rect">
                      <a:avLst/>
                    </a:prstGeom>
                    <a:noFill/>
                    <a:ln w="9525">
                      <a:noFill/>
                      <a:miter lim="800000"/>
                      <a:headEnd/>
                      <a:tailEnd/>
                    </a:ln>
                  </pic:spPr>
                </pic:pic>
              </a:graphicData>
            </a:graphic>
          </wp:inline>
        </w:drawing>
      </w:r>
    </w:p>
    <w:p w:rsidR="00A71425" w:rsidRPr="00A71425" w:rsidRDefault="00A71425" w:rsidP="00A71425">
      <w:pPr>
        <w:ind w:firstLine="709"/>
        <w:jc w:val="center"/>
        <w:rPr>
          <w:b/>
          <w:color w:val="FF0000"/>
          <w:sz w:val="28"/>
          <w:szCs w:val="28"/>
          <w:lang w:val="uk-UA"/>
        </w:rPr>
      </w:pPr>
    </w:p>
    <w:p w:rsidR="00A71425" w:rsidRPr="00C221E1" w:rsidRDefault="00A71425" w:rsidP="00A71425">
      <w:pPr>
        <w:ind w:firstLine="567"/>
        <w:jc w:val="both"/>
        <w:rPr>
          <w:rFonts w:eastAsia="Calibri"/>
          <w:lang w:val="uk-UA"/>
        </w:rPr>
      </w:pPr>
      <w:r w:rsidRPr="00C221E1">
        <w:rPr>
          <w:rFonts w:eastAsia="Calibri"/>
          <w:b/>
          <w:bCs/>
          <w:lang w:val="uk-UA"/>
        </w:rPr>
        <w:t>Контингент одержувачів пенсій</w:t>
      </w:r>
      <w:r w:rsidRPr="00C221E1">
        <w:rPr>
          <w:rFonts w:eastAsia="Calibri"/>
          <w:lang w:val="uk-UA"/>
        </w:rPr>
        <w:t xml:space="preserve"> станом на 01.01.2025 зменшився у порівнянні з показником 2023 року на 1,9 % та склав 31 430 особи, в тому числі внутрішньо переміщені особи – 16446 особи. Середньомісячний розмір виплати на 1 пенсіонера за 2024  рік ст</w:t>
      </w:r>
      <w:r w:rsidRPr="00C221E1">
        <w:rPr>
          <w:rFonts w:eastAsia="Calibri"/>
          <w:lang w:val="uk-UA"/>
        </w:rPr>
        <w:t>а</w:t>
      </w:r>
      <w:r w:rsidRPr="00C221E1">
        <w:rPr>
          <w:rFonts w:eastAsia="Calibri"/>
          <w:lang w:val="uk-UA"/>
        </w:rPr>
        <w:t>новив 9 753,53грн, в тому числі:</w:t>
      </w:r>
    </w:p>
    <w:p w:rsidR="00A71425" w:rsidRPr="00C221E1" w:rsidRDefault="00A71425" w:rsidP="00A71425">
      <w:pPr>
        <w:ind w:firstLine="567"/>
        <w:jc w:val="both"/>
        <w:rPr>
          <w:rFonts w:eastAsia="Calibri"/>
          <w:lang w:val="uk-UA"/>
        </w:rPr>
      </w:pPr>
      <w:r w:rsidRPr="00C221E1">
        <w:rPr>
          <w:rFonts w:eastAsia="Calibri"/>
          <w:lang w:val="uk-UA"/>
        </w:rPr>
        <w:t>- пенсію нижче прожиткового мінімуму в середній сумі 1578,95 грн отримувала 57 осіб, що на 17 осіб менше, ніж у 2023 році;</w:t>
      </w:r>
    </w:p>
    <w:p w:rsidR="00A71425" w:rsidRPr="00C221E1" w:rsidRDefault="00A71425" w:rsidP="00A71425">
      <w:pPr>
        <w:ind w:firstLine="567"/>
        <w:jc w:val="both"/>
        <w:rPr>
          <w:rFonts w:eastAsia="Calibri"/>
          <w:lang w:val="uk-UA"/>
        </w:rPr>
      </w:pPr>
      <w:r w:rsidRPr="00C221E1">
        <w:rPr>
          <w:rFonts w:eastAsia="Calibri"/>
          <w:lang w:val="uk-UA"/>
        </w:rPr>
        <w:t>- пенсію у розмірі прожиткового мінімуму в середній сумі 2361 грн отримували 269 осіб, що на 68 осіб менше, ніж у 2023 році;</w:t>
      </w:r>
    </w:p>
    <w:p w:rsidR="00A71425" w:rsidRPr="00C221E1" w:rsidRDefault="00A71425" w:rsidP="00A71425">
      <w:pPr>
        <w:ind w:firstLine="567"/>
        <w:jc w:val="both"/>
        <w:rPr>
          <w:rFonts w:eastAsia="Calibri"/>
          <w:lang w:val="uk-UA"/>
        </w:rPr>
      </w:pPr>
      <w:r w:rsidRPr="00C221E1">
        <w:rPr>
          <w:rFonts w:eastAsia="Calibri"/>
          <w:lang w:val="uk-UA"/>
        </w:rPr>
        <w:t>- пенсію вище прожиткового мінімуму</w:t>
      </w:r>
      <w:r w:rsidRPr="00C221E1">
        <w:rPr>
          <w:rFonts w:eastAsia="Calibri"/>
        </w:rPr>
        <w:t xml:space="preserve"> в середній сумі 9915,69 грн </w:t>
      </w:r>
      <w:r w:rsidRPr="00C221E1">
        <w:rPr>
          <w:rFonts w:eastAsia="Calibri"/>
          <w:lang w:val="uk-UA"/>
        </w:rPr>
        <w:t>отримували 20 199 осіб, що на 3 695 осіб менше, ніж у 2023 році;.</w:t>
      </w:r>
    </w:p>
    <w:p w:rsidR="00A71425" w:rsidRPr="00C221E1" w:rsidRDefault="00A71425" w:rsidP="00A71425">
      <w:pPr>
        <w:ind w:firstLine="567"/>
        <w:jc w:val="both"/>
        <w:rPr>
          <w:rFonts w:eastAsia="Calibri"/>
          <w:lang w:val="uk-UA"/>
        </w:rPr>
      </w:pPr>
      <w:r w:rsidRPr="00C221E1">
        <w:rPr>
          <w:rFonts w:eastAsia="Calibri"/>
          <w:lang w:val="uk-UA"/>
        </w:rPr>
        <w:t>Мінімальний розмір пенсії по громаді виріст на 48,9 % та станом на 01.01.2025 склав 1177,78 грн (9 одержувачів). Також мав рост і максимальний розмір пенсії по громаді (на 6,7%) станом на 01.01.2025 склав 16 900,52 грн (8 329 одержувачів).</w:t>
      </w:r>
    </w:p>
    <w:p w:rsidR="00A71425" w:rsidRPr="00C221E1" w:rsidRDefault="00A71425" w:rsidP="00A71425">
      <w:pPr>
        <w:ind w:firstLine="709"/>
        <w:jc w:val="center"/>
        <w:rPr>
          <w:b/>
          <w:color w:val="FF0000"/>
          <w:lang w:val="uk-UA"/>
        </w:rPr>
      </w:pPr>
    </w:p>
    <w:p w:rsidR="00A71425" w:rsidRPr="00C221E1" w:rsidRDefault="00A71425" w:rsidP="00A71425">
      <w:pPr>
        <w:ind w:firstLine="709"/>
        <w:jc w:val="center"/>
        <w:rPr>
          <w:b/>
          <w:lang w:val="uk-UA"/>
        </w:rPr>
      </w:pPr>
      <w:r w:rsidRPr="00C221E1">
        <w:rPr>
          <w:b/>
          <w:lang w:val="uk-UA"/>
        </w:rPr>
        <w:t>Промисловий комплекс</w:t>
      </w:r>
    </w:p>
    <w:p w:rsidR="00A71425" w:rsidRPr="00C221E1" w:rsidRDefault="00A71425" w:rsidP="00A71425">
      <w:pPr>
        <w:ind w:firstLine="567"/>
        <w:jc w:val="both"/>
        <w:rPr>
          <w:spacing w:val="-6"/>
          <w:lang w:val="uk-UA"/>
        </w:rPr>
      </w:pPr>
      <w:r w:rsidRPr="00C221E1">
        <w:rPr>
          <w:spacing w:val="-6"/>
          <w:lang w:val="uk-UA"/>
        </w:rPr>
        <w:t>Згідно завдань Програми економічного і соціального розвитку Мирноградської міської територіальної громади Донецької області на 2024 рік планувалася підготовка та введення 2 п</w:t>
      </w:r>
      <w:r w:rsidRPr="00C221E1">
        <w:rPr>
          <w:spacing w:val="-6"/>
          <w:lang w:val="uk-UA"/>
        </w:rPr>
        <w:t>і</w:t>
      </w:r>
      <w:r w:rsidRPr="00C221E1">
        <w:rPr>
          <w:spacing w:val="-6"/>
          <w:lang w:val="uk-UA"/>
        </w:rPr>
        <w:t>внічної лави центрального похилу пл. L1. Витрати п</w:t>
      </w:r>
      <w:r w:rsidRPr="00C221E1">
        <w:rPr>
          <w:spacing w:val="-6"/>
          <w:lang w:val="uk-UA"/>
        </w:rPr>
        <w:t>е</w:t>
      </w:r>
      <w:r w:rsidRPr="00C221E1">
        <w:rPr>
          <w:spacing w:val="-6"/>
          <w:lang w:val="uk-UA"/>
        </w:rPr>
        <w:t>редбачалися у сумі 242,2 тис.грн. Захід не виконано у зв’язку з наближеністю фронту та постійними обстрілами громади, в тому числі ч</w:t>
      </w:r>
      <w:r w:rsidRPr="00C221E1">
        <w:rPr>
          <w:spacing w:val="-6"/>
          <w:lang w:val="uk-UA"/>
        </w:rPr>
        <w:t>и</w:t>
      </w:r>
      <w:r w:rsidRPr="00C221E1">
        <w:rPr>
          <w:spacing w:val="-6"/>
          <w:lang w:val="uk-UA"/>
        </w:rPr>
        <w:t>сленними пошк</w:t>
      </w:r>
      <w:r w:rsidRPr="00C221E1">
        <w:rPr>
          <w:spacing w:val="-6"/>
          <w:lang w:val="uk-UA"/>
        </w:rPr>
        <w:t>о</w:t>
      </w:r>
      <w:r w:rsidRPr="00C221E1">
        <w:rPr>
          <w:spacing w:val="-6"/>
          <w:lang w:val="uk-UA"/>
        </w:rPr>
        <w:t>дженнями виробничих підприємств ДП «Мирноградвугілля».</w:t>
      </w:r>
    </w:p>
    <w:p w:rsidR="00A71425" w:rsidRPr="00C221E1" w:rsidRDefault="00A71425" w:rsidP="00A71425">
      <w:pPr>
        <w:ind w:firstLine="709"/>
        <w:jc w:val="both"/>
        <w:rPr>
          <w:lang w:val="uk-UA"/>
        </w:rPr>
      </w:pPr>
      <w:r w:rsidRPr="00C221E1">
        <w:rPr>
          <w:lang w:val="uk-UA"/>
        </w:rPr>
        <w:t>Промисловий комплекс Мирноградської міської територіальної гром</w:t>
      </w:r>
      <w:r w:rsidRPr="00C221E1">
        <w:rPr>
          <w:lang w:val="uk-UA"/>
        </w:rPr>
        <w:t>а</w:t>
      </w:r>
      <w:r w:rsidRPr="00C221E1">
        <w:rPr>
          <w:lang w:val="uk-UA"/>
        </w:rPr>
        <w:t xml:space="preserve">ди налічує 9 підприємств, в тому числі за галузями: </w:t>
      </w:r>
    </w:p>
    <w:p w:rsidR="00A71425" w:rsidRPr="00C221E1" w:rsidRDefault="00A71425" w:rsidP="00A71425">
      <w:pPr>
        <w:ind w:firstLine="709"/>
        <w:jc w:val="both"/>
        <w:rPr>
          <w:lang w:val="uk-UA"/>
        </w:rPr>
      </w:pPr>
      <w:r w:rsidRPr="00C221E1">
        <w:rPr>
          <w:lang w:val="uk-UA"/>
        </w:rPr>
        <w:t>6 підприємства вугільної промисловості – ТОВ «Вуглепромтранс», відокремлені підрозділи ДП «Мирноградвугілля»: шахта «Центральна», шахта «5/6», шахта «Капітал</w:t>
      </w:r>
      <w:r w:rsidRPr="00C221E1">
        <w:rPr>
          <w:lang w:val="uk-UA"/>
        </w:rPr>
        <w:t>ь</w:t>
      </w:r>
      <w:r w:rsidRPr="00C221E1">
        <w:rPr>
          <w:lang w:val="uk-UA"/>
        </w:rPr>
        <w:t>на», ПрАТ ЦЗФ «Мирноградська» та ТОВ «ГЗФ «Б</w:t>
      </w:r>
      <w:r w:rsidRPr="00C221E1">
        <w:rPr>
          <w:lang w:val="uk-UA"/>
        </w:rPr>
        <w:t>о</w:t>
      </w:r>
      <w:r w:rsidRPr="00C221E1">
        <w:rPr>
          <w:lang w:val="uk-UA"/>
        </w:rPr>
        <w:t>гучарська». У зв'язку з військовою агресією російської федерації проти України, ускладненням безпекової ситуації на тер</w:t>
      </w:r>
      <w:r w:rsidRPr="00C221E1">
        <w:rPr>
          <w:lang w:val="uk-UA"/>
        </w:rPr>
        <w:t>и</w:t>
      </w:r>
      <w:r w:rsidRPr="00C221E1">
        <w:rPr>
          <w:lang w:val="uk-UA"/>
        </w:rPr>
        <w:t>торії Мирноrрадської міської територіальної громади, збільшенням кількості артилерійс</w:t>
      </w:r>
      <w:r w:rsidRPr="00C221E1">
        <w:rPr>
          <w:lang w:val="uk-UA"/>
        </w:rPr>
        <w:t>ь</w:t>
      </w:r>
      <w:r w:rsidRPr="00C221E1">
        <w:rPr>
          <w:lang w:val="uk-UA"/>
        </w:rPr>
        <w:t>кий та ракетних обстрілів, внаслідок яких зазнаються значні пошкодження об'єктів вуг</w:t>
      </w:r>
      <w:r w:rsidRPr="00C221E1">
        <w:rPr>
          <w:lang w:val="uk-UA"/>
        </w:rPr>
        <w:t>і</w:t>
      </w:r>
      <w:r w:rsidRPr="00C221E1">
        <w:rPr>
          <w:lang w:val="uk-UA"/>
        </w:rPr>
        <w:t>льної промисловості робота вугільних підприємств на території громади не можл</w:t>
      </w:r>
      <w:r w:rsidRPr="00C221E1">
        <w:rPr>
          <w:lang w:val="uk-UA"/>
        </w:rPr>
        <w:t>и</w:t>
      </w:r>
      <w:r w:rsidRPr="00C221E1">
        <w:rPr>
          <w:lang w:val="uk-UA"/>
        </w:rPr>
        <w:t xml:space="preserve">ва. </w:t>
      </w:r>
    </w:p>
    <w:p w:rsidR="00A71425" w:rsidRPr="00C221E1" w:rsidRDefault="00A71425" w:rsidP="00A71425">
      <w:pPr>
        <w:ind w:firstLine="709"/>
        <w:jc w:val="both"/>
        <w:rPr>
          <w:lang w:val="uk-UA"/>
        </w:rPr>
      </w:pPr>
      <w:r w:rsidRPr="00C221E1">
        <w:rPr>
          <w:lang w:val="uk-UA"/>
        </w:rPr>
        <w:t>2 підприємства житлово-комунального господарства: Мирноградське виробниче управління водопровідно-каналізаційного господарства КП «Ко</w:t>
      </w:r>
      <w:r w:rsidRPr="00C221E1">
        <w:rPr>
          <w:lang w:val="uk-UA"/>
        </w:rPr>
        <w:t>м</w:t>
      </w:r>
      <w:r w:rsidRPr="00C221E1">
        <w:rPr>
          <w:lang w:val="uk-UA"/>
        </w:rPr>
        <w:t>панія «Вода Донбасу» та ВП «ВО ОКП «Донецьктеплокомуненерго» Мирноградтепломережа». У зв'язку з військ</w:t>
      </w:r>
      <w:r w:rsidRPr="00C221E1">
        <w:rPr>
          <w:lang w:val="uk-UA"/>
        </w:rPr>
        <w:t>о</w:t>
      </w:r>
      <w:r w:rsidRPr="00C221E1">
        <w:rPr>
          <w:lang w:val="uk-UA"/>
        </w:rPr>
        <w:t>вою агресією російської федерації пр</w:t>
      </w:r>
      <w:r w:rsidRPr="00C221E1">
        <w:rPr>
          <w:lang w:val="uk-UA"/>
        </w:rPr>
        <w:t>о</w:t>
      </w:r>
      <w:r w:rsidRPr="00C221E1">
        <w:rPr>
          <w:lang w:val="uk-UA"/>
        </w:rPr>
        <w:t>ти України, ускладненням безпекової ситуації на території Мирноrрадської міської територіальної громади, збільшенням кількості артил</w:t>
      </w:r>
      <w:r w:rsidRPr="00C221E1">
        <w:rPr>
          <w:lang w:val="uk-UA"/>
        </w:rPr>
        <w:t>е</w:t>
      </w:r>
      <w:r w:rsidRPr="00C221E1">
        <w:rPr>
          <w:lang w:val="uk-UA"/>
        </w:rPr>
        <w:t>рійський та ракетних обстрілів, внаслідок яких зазнаються значні пошкодження об'єктів теплопостачання та враховуючи, що на території громади повністю відключено газоп</w:t>
      </w:r>
      <w:r w:rsidRPr="00C221E1">
        <w:rPr>
          <w:lang w:val="uk-UA"/>
        </w:rPr>
        <w:t>о</w:t>
      </w:r>
      <w:r w:rsidRPr="00C221E1">
        <w:rPr>
          <w:lang w:val="uk-UA"/>
        </w:rPr>
        <w:t>стачання, зупинено подачу води, в більшій частині міста відсутнє ел</w:t>
      </w:r>
      <w:r w:rsidRPr="00C221E1">
        <w:rPr>
          <w:lang w:val="uk-UA"/>
        </w:rPr>
        <w:t>е</w:t>
      </w:r>
      <w:r w:rsidRPr="00C221E1">
        <w:rPr>
          <w:lang w:val="uk-UA"/>
        </w:rPr>
        <w:t>ктропостачання, все це унеможливлює роботу ВП ВО ОКП "ДТКЕ" "Мирноградтепломережа". Згідно розп</w:t>
      </w:r>
      <w:r w:rsidRPr="00C221E1">
        <w:rPr>
          <w:lang w:val="uk-UA"/>
        </w:rPr>
        <w:t>о</w:t>
      </w:r>
      <w:r w:rsidRPr="00C221E1">
        <w:rPr>
          <w:lang w:val="uk-UA"/>
        </w:rPr>
        <w:t>рядженя Мирноградської міської військової адміністрації від 17.09.2024 року № 1830-р надання послуг теплопостачання ОКП "ДТКЕ" на території Мирноградської громади не планується . Тому з 01.10.2024 року з працівниками ВП ВО ОКП "ДТКЕ" "Мирноградте</w:t>
      </w:r>
      <w:r w:rsidRPr="00C221E1">
        <w:rPr>
          <w:lang w:val="uk-UA"/>
        </w:rPr>
        <w:t>п</w:t>
      </w:r>
      <w:r w:rsidRPr="00C221E1">
        <w:rPr>
          <w:lang w:val="uk-UA"/>
        </w:rPr>
        <w:t>лом</w:t>
      </w:r>
      <w:r w:rsidRPr="00C221E1">
        <w:rPr>
          <w:lang w:val="uk-UA"/>
        </w:rPr>
        <w:t>е</w:t>
      </w:r>
      <w:r w:rsidRPr="00C221E1">
        <w:rPr>
          <w:lang w:val="uk-UA"/>
        </w:rPr>
        <w:t xml:space="preserve">режа" тимчасово призупинені трудові відносини. </w:t>
      </w:r>
    </w:p>
    <w:p w:rsidR="00A71425" w:rsidRPr="00C221E1" w:rsidRDefault="00A71425" w:rsidP="00A71425">
      <w:pPr>
        <w:ind w:firstLine="709"/>
        <w:jc w:val="both"/>
        <w:rPr>
          <w:lang w:val="uk-UA"/>
        </w:rPr>
      </w:pPr>
      <w:r w:rsidRPr="00C221E1">
        <w:rPr>
          <w:lang w:val="uk-UA"/>
        </w:rPr>
        <w:t>1 енергопостачальне підприємство: Донецька філія ДП «Регіональні електричні м</w:t>
      </w:r>
      <w:r w:rsidRPr="00C221E1">
        <w:rPr>
          <w:lang w:val="uk-UA"/>
        </w:rPr>
        <w:t>е</w:t>
      </w:r>
      <w:r w:rsidRPr="00C221E1">
        <w:rPr>
          <w:lang w:val="uk-UA"/>
        </w:rPr>
        <w:t>режі». Відповідно до наказу Державного підприємства «Регі</w:t>
      </w:r>
      <w:r w:rsidRPr="00C221E1">
        <w:rPr>
          <w:lang w:val="uk-UA"/>
        </w:rPr>
        <w:t>о</w:t>
      </w:r>
      <w:r w:rsidRPr="00C221E1">
        <w:rPr>
          <w:lang w:val="uk-UA"/>
        </w:rPr>
        <w:t>нальні електричні мережі» від 24.02.2024 № 142 «Про ліквідацію Східної ф</w:t>
      </w:r>
      <w:r w:rsidRPr="00C221E1">
        <w:rPr>
          <w:lang w:val="uk-UA"/>
        </w:rPr>
        <w:t>і</w:t>
      </w:r>
      <w:r w:rsidRPr="00C221E1">
        <w:rPr>
          <w:lang w:val="uk-UA"/>
        </w:rPr>
        <w:t>лії ДП «Регіональні електричні мережі», у зв’язку зі змінами в організації в</w:t>
      </w:r>
      <w:r w:rsidRPr="00C221E1">
        <w:rPr>
          <w:lang w:val="uk-UA"/>
        </w:rPr>
        <w:t>и</w:t>
      </w:r>
      <w:r w:rsidRPr="00C221E1">
        <w:rPr>
          <w:lang w:val="uk-UA"/>
        </w:rPr>
        <w:t>робництва та праці, прийнято рішення про припинення діяльності відокре</w:t>
      </w:r>
      <w:r w:rsidRPr="00C221E1">
        <w:rPr>
          <w:lang w:val="uk-UA"/>
        </w:rPr>
        <w:t>м</w:t>
      </w:r>
      <w:r w:rsidRPr="00C221E1">
        <w:rPr>
          <w:lang w:val="uk-UA"/>
        </w:rPr>
        <w:t>леного підрозділу філії шляхом її ліквідації. Працівники Східної філії ДП «Регіональні електричні мережі» були переведені до Східного управління т</w:t>
      </w:r>
      <w:r w:rsidRPr="00C221E1">
        <w:rPr>
          <w:lang w:val="uk-UA"/>
        </w:rPr>
        <w:t>е</w:t>
      </w:r>
      <w:r w:rsidRPr="00C221E1">
        <w:rPr>
          <w:lang w:val="uk-UA"/>
        </w:rPr>
        <w:t>хнічного обслуговування електричних мереж ДП «Регіональні електричні мережі».</w:t>
      </w:r>
    </w:p>
    <w:p w:rsidR="00A71425" w:rsidRPr="00A71425" w:rsidRDefault="00A71425" w:rsidP="00A71425">
      <w:pPr>
        <w:ind w:firstLine="709"/>
        <w:jc w:val="both"/>
        <w:rPr>
          <w:color w:val="FF0000"/>
          <w:sz w:val="28"/>
          <w:szCs w:val="28"/>
          <w:lang w:val="uk-UA"/>
        </w:rPr>
      </w:pPr>
    </w:p>
    <w:p w:rsidR="00A71425" w:rsidRDefault="00A71425" w:rsidP="00A71425">
      <w:pPr>
        <w:ind w:firstLine="709"/>
        <w:jc w:val="center"/>
        <w:rPr>
          <w:b/>
          <w:bCs/>
          <w:sz w:val="28"/>
          <w:szCs w:val="28"/>
          <w:lang w:val="uk-UA"/>
        </w:rPr>
      </w:pPr>
    </w:p>
    <w:p w:rsidR="00A71425" w:rsidRDefault="00A71425" w:rsidP="00A71425">
      <w:pPr>
        <w:ind w:firstLine="709"/>
        <w:jc w:val="center"/>
        <w:rPr>
          <w:b/>
          <w:bCs/>
          <w:sz w:val="28"/>
          <w:szCs w:val="28"/>
          <w:lang w:val="uk-UA"/>
        </w:rPr>
      </w:pPr>
    </w:p>
    <w:p w:rsidR="00A71425" w:rsidRDefault="00A71425" w:rsidP="00A71425">
      <w:pPr>
        <w:ind w:firstLine="709"/>
        <w:jc w:val="center"/>
        <w:rPr>
          <w:b/>
          <w:bCs/>
          <w:sz w:val="28"/>
          <w:szCs w:val="28"/>
          <w:lang w:val="uk-UA"/>
        </w:rPr>
      </w:pPr>
    </w:p>
    <w:p w:rsidR="00A71425" w:rsidRPr="00C221E1" w:rsidRDefault="00A71425" w:rsidP="00A71425">
      <w:pPr>
        <w:ind w:firstLine="709"/>
        <w:jc w:val="center"/>
        <w:rPr>
          <w:b/>
          <w:bCs/>
          <w:lang w:val="uk-UA"/>
        </w:rPr>
      </w:pPr>
    </w:p>
    <w:p w:rsidR="00A71425" w:rsidRPr="00C221E1" w:rsidRDefault="00A71425" w:rsidP="00A71425">
      <w:pPr>
        <w:ind w:firstLine="709"/>
        <w:jc w:val="center"/>
        <w:rPr>
          <w:b/>
          <w:bCs/>
          <w:lang w:val="uk-UA"/>
        </w:rPr>
      </w:pPr>
      <w:r w:rsidRPr="00C221E1">
        <w:rPr>
          <w:b/>
          <w:bCs/>
          <w:lang w:val="uk-UA"/>
        </w:rPr>
        <w:lastRenderedPageBreak/>
        <w:t xml:space="preserve">Обсяги реалізації промислової продукції у відпускних цінах </w:t>
      </w:r>
      <w:r w:rsidRPr="00C221E1">
        <w:rPr>
          <w:b/>
          <w:bCs/>
          <w:lang w:val="uk-UA"/>
        </w:rPr>
        <w:tab/>
      </w:r>
    </w:p>
    <w:p w:rsidR="00A71425" w:rsidRPr="00C221E1" w:rsidRDefault="00A71425" w:rsidP="00A71425">
      <w:pPr>
        <w:ind w:firstLine="709"/>
        <w:jc w:val="center"/>
        <w:rPr>
          <w:b/>
          <w:bCs/>
          <w:lang w:val="uk-UA"/>
        </w:rPr>
      </w:pPr>
      <w:r w:rsidRPr="00C221E1">
        <w:rPr>
          <w:b/>
          <w:bCs/>
          <w:lang w:val="uk-UA"/>
        </w:rPr>
        <w:t>підприємств Мирноградської міської територіальної громади</w:t>
      </w:r>
    </w:p>
    <w:p w:rsidR="00A71425" w:rsidRPr="00A71425" w:rsidRDefault="00A71425" w:rsidP="00A71425">
      <w:pPr>
        <w:ind w:firstLine="709"/>
        <w:jc w:val="both"/>
        <w:rPr>
          <w:color w:val="FF0000"/>
          <w:sz w:val="28"/>
          <w:szCs w:val="28"/>
          <w:lang w:val="uk-UA"/>
        </w:rPr>
      </w:pPr>
    </w:p>
    <w:p w:rsidR="00A71425" w:rsidRPr="00A71425" w:rsidRDefault="00A71425" w:rsidP="00A71425">
      <w:pPr>
        <w:jc w:val="both"/>
        <w:rPr>
          <w:sz w:val="28"/>
          <w:szCs w:val="28"/>
          <w:lang w:val="uk-UA"/>
        </w:rPr>
      </w:pPr>
      <w:r w:rsidRPr="00A71425">
        <w:rPr>
          <w:noProof/>
          <w:sz w:val="28"/>
          <w:szCs w:val="28"/>
        </w:rPr>
        <w:drawing>
          <wp:inline distT="0" distB="0" distL="0" distR="0">
            <wp:extent cx="6172200" cy="236220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1425" w:rsidRPr="00C221E1" w:rsidRDefault="00A71425" w:rsidP="00A71425">
      <w:pPr>
        <w:jc w:val="both"/>
        <w:rPr>
          <w:lang w:val="uk-UA"/>
        </w:rPr>
      </w:pPr>
    </w:p>
    <w:p w:rsidR="00A71425" w:rsidRPr="00C221E1" w:rsidRDefault="00A71425" w:rsidP="00A71425">
      <w:pPr>
        <w:ind w:firstLine="567"/>
        <w:jc w:val="both"/>
        <w:rPr>
          <w:color w:val="FF0000"/>
          <w:lang w:val="uk-UA"/>
        </w:rPr>
      </w:pPr>
      <w:r w:rsidRPr="00C221E1">
        <w:rPr>
          <w:lang w:val="uk-UA"/>
        </w:rPr>
        <w:t>Обсяг реалізованої промислової продукції у відпускних цінах по Мироградській м</w:t>
      </w:r>
      <w:r w:rsidRPr="00C221E1">
        <w:rPr>
          <w:lang w:val="uk-UA"/>
        </w:rPr>
        <w:t>і</w:t>
      </w:r>
      <w:r w:rsidRPr="00C221E1">
        <w:rPr>
          <w:lang w:val="uk-UA"/>
        </w:rPr>
        <w:t>ській територіальній громаді в 2024 році склав 302,6 млн грн, що на 38,2% більше факти</w:t>
      </w:r>
      <w:r w:rsidRPr="00C221E1">
        <w:rPr>
          <w:lang w:val="uk-UA"/>
        </w:rPr>
        <w:t>ч</w:t>
      </w:r>
      <w:r w:rsidRPr="00C221E1">
        <w:rPr>
          <w:lang w:val="uk-UA"/>
        </w:rPr>
        <w:t>ного показника 2023 року.</w:t>
      </w:r>
      <w:r w:rsidRPr="00C221E1">
        <w:rPr>
          <w:color w:val="FF0000"/>
          <w:lang w:val="uk-UA"/>
        </w:rPr>
        <w:t xml:space="preserve"> </w:t>
      </w:r>
    </w:p>
    <w:p w:rsidR="00A71425" w:rsidRPr="00C221E1" w:rsidRDefault="00A71425" w:rsidP="00A71425">
      <w:pPr>
        <w:pStyle w:val="Body1"/>
        <w:ind w:firstLine="567"/>
        <w:jc w:val="both"/>
        <w:rPr>
          <w:sz w:val="24"/>
          <w:szCs w:val="24"/>
          <w:lang w:val="ru-RU"/>
        </w:rPr>
      </w:pPr>
      <w:r w:rsidRPr="00C221E1">
        <w:rPr>
          <w:sz w:val="24"/>
          <w:szCs w:val="24"/>
        </w:rPr>
        <w:t xml:space="preserve">В цілому по ДП «Мирноградвугілля» планувався видобуток вугілля за 12 місяців 2024 року на </w:t>
      </w:r>
      <w:r w:rsidRPr="00C221E1">
        <w:rPr>
          <w:sz w:val="24"/>
          <w:szCs w:val="24"/>
          <w:lang w:val="ru-RU"/>
        </w:rPr>
        <w:t>364,2</w:t>
      </w:r>
      <w:r w:rsidRPr="00C221E1">
        <w:rPr>
          <w:sz w:val="24"/>
          <w:szCs w:val="24"/>
        </w:rPr>
        <w:t xml:space="preserve"> тис. тон., фактично – 92,1 тис. тон. (</w:t>
      </w:r>
      <w:r w:rsidRPr="00C221E1">
        <w:rPr>
          <w:sz w:val="24"/>
          <w:szCs w:val="24"/>
          <w:lang w:val="ru-RU"/>
        </w:rPr>
        <w:t>25,3</w:t>
      </w:r>
      <w:r w:rsidRPr="00C221E1">
        <w:rPr>
          <w:sz w:val="24"/>
          <w:szCs w:val="24"/>
        </w:rPr>
        <w:t xml:space="preserve"> % від плану), отримано това</w:t>
      </w:r>
      <w:r w:rsidRPr="00C221E1">
        <w:rPr>
          <w:sz w:val="24"/>
          <w:szCs w:val="24"/>
        </w:rPr>
        <w:t>р</w:t>
      </w:r>
      <w:r w:rsidRPr="00C221E1">
        <w:rPr>
          <w:sz w:val="24"/>
          <w:szCs w:val="24"/>
        </w:rPr>
        <w:t xml:space="preserve">ної  продукції </w:t>
      </w:r>
      <w:r w:rsidRPr="00C221E1">
        <w:rPr>
          <w:sz w:val="24"/>
          <w:szCs w:val="24"/>
          <w:lang w:val="ru-RU"/>
        </w:rPr>
        <w:t>85,6</w:t>
      </w:r>
      <w:r w:rsidRPr="00C221E1">
        <w:rPr>
          <w:sz w:val="24"/>
          <w:szCs w:val="24"/>
        </w:rPr>
        <w:t xml:space="preserve"> тис. тон на суму </w:t>
      </w:r>
      <w:r w:rsidRPr="00C221E1">
        <w:rPr>
          <w:sz w:val="24"/>
          <w:szCs w:val="24"/>
          <w:lang w:val="ru-RU"/>
        </w:rPr>
        <w:t>142313,7</w:t>
      </w:r>
      <w:r w:rsidRPr="00C221E1">
        <w:rPr>
          <w:sz w:val="24"/>
          <w:szCs w:val="24"/>
        </w:rPr>
        <w:t xml:space="preserve"> тис. грн. (товарна продукція вказана без ПДВ).   </w:t>
      </w:r>
    </w:p>
    <w:p w:rsidR="00A71425" w:rsidRPr="00C221E1" w:rsidRDefault="00A71425" w:rsidP="00A71425">
      <w:pPr>
        <w:ind w:firstLine="567"/>
        <w:jc w:val="both"/>
      </w:pPr>
      <w:r w:rsidRPr="00C221E1">
        <w:t xml:space="preserve"> Зокрема, по виробничим підрозділам видобуток склався наступним ч</w:t>
      </w:r>
      <w:r w:rsidRPr="00C221E1">
        <w:t>и</w:t>
      </w:r>
      <w:r w:rsidRPr="00C221E1">
        <w:t>ном:</w:t>
      </w:r>
    </w:p>
    <w:p w:rsidR="00A71425" w:rsidRPr="00C221E1" w:rsidRDefault="00A71425" w:rsidP="00A71425">
      <w:pPr>
        <w:ind w:firstLine="567"/>
        <w:jc w:val="both"/>
        <w:rPr>
          <w:rFonts w:eastAsia="Calibri"/>
          <w:lang w:val="uk-UA"/>
        </w:rPr>
      </w:pPr>
      <w:r w:rsidRPr="00C221E1">
        <w:rPr>
          <w:rFonts w:eastAsia="Calibri"/>
          <w:lang w:val="uk-UA"/>
        </w:rPr>
        <w:t xml:space="preserve">Видобуток  по ВП  «Шахта «Капітальна»  в </w:t>
      </w:r>
      <w:r w:rsidRPr="00C221E1">
        <w:rPr>
          <w:rFonts w:eastAsia="Calibri"/>
        </w:rPr>
        <w:t>12 місяців</w:t>
      </w:r>
      <w:r w:rsidRPr="00C221E1">
        <w:rPr>
          <w:rFonts w:eastAsia="Calibri"/>
          <w:lang w:val="uk-UA"/>
        </w:rPr>
        <w:t xml:space="preserve">  2024 ріку передбачався в о</w:t>
      </w:r>
      <w:r w:rsidRPr="00C221E1">
        <w:rPr>
          <w:rFonts w:eastAsia="Calibri"/>
          <w:lang w:val="uk-UA"/>
        </w:rPr>
        <w:t>б</w:t>
      </w:r>
      <w:r w:rsidRPr="00C221E1">
        <w:rPr>
          <w:rFonts w:eastAsia="Calibri"/>
          <w:lang w:val="uk-UA"/>
        </w:rPr>
        <w:t xml:space="preserve">сязі  - 338,0 тис. тон.  в 6 північній лаві центрального похилу пласта </w:t>
      </w:r>
      <w:r w:rsidRPr="00C221E1">
        <w:rPr>
          <w:rFonts w:eastAsia="Calibri"/>
          <w:lang w:val="en-US"/>
        </w:rPr>
        <w:t>L</w:t>
      </w:r>
      <w:r w:rsidRPr="00C221E1">
        <w:rPr>
          <w:rFonts w:eastAsia="Calibri"/>
          <w:lang w:val="uk-UA"/>
        </w:rPr>
        <w:t xml:space="preserve">7 , фактично – 88,2 тис. тон. </w:t>
      </w:r>
      <w:r w:rsidRPr="00C221E1">
        <w:rPr>
          <w:lang w:val="uk-UA"/>
        </w:rPr>
        <w:t>(26,1 % від плану).</w:t>
      </w:r>
      <w:r w:rsidRPr="00C221E1">
        <w:rPr>
          <w:rFonts w:eastAsia="Calibri"/>
          <w:lang w:val="uk-UA"/>
        </w:rPr>
        <w:t xml:space="preserve"> Плановий обсяг т</w:t>
      </w:r>
      <w:r w:rsidRPr="00C221E1">
        <w:rPr>
          <w:rFonts w:eastAsia="Calibri"/>
          <w:lang w:val="uk-UA"/>
        </w:rPr>
        <w:t>о</w:t>
      </w:r>
      <w:r w:rsidRPr="00C221E1">
        <w:rPr>
          <w:rFonts w:eastAsia="Calibri"/>
          <w:lang w:val="uk-UA"/>
        </w:rPr>
        <w:t>варної продукції  склада</w:t>
      </w:r>
      <w:r w:rsidRPr="00C221E1">
        <w:rPr>
          <w:lang w:val="uk-UA"/>
        </w:rPr>
        <w:t>в</w:t>
      </w:r>
      <w:r w:rsidRPr="00C221E1">
        <w:rPr>
          <w:rFonts w:eastAsia="Calibri"/>
          <w:lang w:val="uk-UA"/>
        </w:rPr>
        <w:t xml:space="preserve">  166,4 тис. тн. на суму 703872 тис. грн., фактично – 79,6 тис. тон .на  суму 125287,3 тис. грн.</w:t>
      </w:r>
      <w:r w:rsidRPr="00C221E1">
        <w:rPr>
          <w:lang w:val="uk-UA"/>
        </w:rPr>
        <w:t xml:space="preserve"> </w:t>
      </w:r>
      <w:r w:rsidRPr="00C221E1">
        <w:rPr>
          <w:rFonts w:eastAsia="Calibri"/>
          <w:lang w:val="uk-UA"/>
        </w:rPr>
        <w:t>Чисельність працівників   заплан</w:t>
      </w:r>
      <w:r w:rsidRPr="00C221E1">
        <w:rPr>
          <w:rFonts w:eastAsia="Calibri"/>
          <w:lang w:val="uk-UA"/>
        </w:rPr>
        <w:t>о</w:t>
      </w:r>
      <w:r w:rsidRPr="00C221E1">
        <w:rPr>
          <w:rFonts w:eastAsia="Calibri"/>
          <w:lang w:val="uk-UA"/>
        </w:rPr>
        <w:t>вана   -   2655 чол., фактично склала 843</w:t>
      </w:r>
      <w:r w:rsidRPr="00C221E1">
        <w:rPr>
          <w:lang w:val="uk-UA"/>
        </w:rPr>
        <w:t xml:space="preserve"> чол, що складає 31,8 % від плану.</w:t>
      </w:r>
      <w:r w:rsidRPr="00C221E1">
        <w:rPr>
          <w:rFonts w:eastAsia="Calibri"/>
          <w:lang w:val="uk-UA"/>
        </w:rPr>
        <w:t xml:space="preserve">    </w:t>
      </w:r>
    </w:p>
    <w:p w:rsidR="00A71425" w:rsidRPr="00C221E1" w:rsidRDefault="00A71425" w:rsidP="00A71425">
      <w:pPr>
        <w:ind w:firstLine="567"/>
        <w:jc w:val="both"/>
        <w:rPr>
          <w:rFonts w:eastAsia="Calibri"/>
          <w:lang w:val="uk-UA"/>
        </w:rPr>
      </w:pPr>
      <w:r w:rsidRPr="00C221E1">
        <w:rPr>
          <w:rFonts w:eastAsia="Calibri"/>
          <w:lang w:val="uk-UA"/>
        </w:rPr>
        <w:t xml:space="preserve">Видобуток  по ВП  «Шахта «Центральна» передбачався в обсязі – 20,2 тис. тон. в бремсберговій лаві пласта </w:t>
      </w:r>
      <w:r w:rsidRPr="00C221E1">
        <w:rPr>
          <w:lang w:val="uk-UA"/>
        </w:rPr>
        <w:t xml:space="preserve">Н10, фактично    - 0,2 тис. тон (1% вд плану). </w:t>
      </w:r>
      <w:r w:rsidRPr="00C221E1">
        <w:rPr>
          <w:rFonts w:eastAsia="Calibri"/>
          <w:lang w:val="uk-UA"/>
        </w:rPr>
        <w:t>Плановий обсяг товарної продукції  скла</w:t>
      </w:r>
      <w:r w:rsidRPr="00C221E1">
        <w:rPr>
          <w:lang w:val="uk-UA"/>
        </w:rPr>
        <w:t>дав</w:t>
      </w:r>
      <w:r w:rsidRPr="00C221E1">
        <w:rPr>
          <w:rFonts w:eastAsia="Calibri"/>
          <w:lang w:val="uk-UA"/>
        </w:rPr>
        <w:t xml:space="preserve"> 20,2 тис. тн.  на суму 54957 тис. грн., фактично – 2,5 тис. тон на суму 5441,2 тис.грн. Чисельність працівників  </w:t>
      </w:r>
      <w:r w:rsidRPr="00C221E1">
        <w:rPr>
          <w:lang w:val="uk-UA"/>
        </w:rPr>
        <w:t>планована</w:t>
      </w:r>
      <w:r w:rsidRPr="00C221E1">
        <w:rPr>
          <w:rFonts w:eastAsia="Calibri"/>
          <w:lang w:val="uk-UA"/>
        </w:rPr>
        <w:t xml:space="preserve"> -  683 чол., фактично – 281 чол.</w:t>
      </w:r>
      <w:r w:rsidRPr="00C221E1">
        <w:rPr>
          <w:lang w:val="uk-UA"/>
        </w:rPr>
        <w:t xml:space="preserve"> (41,1 % від плану)</w:t>
      </w:r>
    </w:p>
    <w:p w:rsidR="00A71425" w:rsidRPr="00C221E1" w:rsidRDefault="00A71425" w:rsidP="00A71425">
      <w:pPr>
        <w:pStyle w:val="Body1"/>
        <w:ind w:firstLine="567"/>
        <w:jc w:val="both"/>
        <w:rPr>
          <w:sz w:val="24"/>
          <w:szCs w:val="24"/>
        </w:rPr>
      </w:pPr>
      <w:r w:rsidRPr="00C221E1">
        <w:rPr>
          <w:sz w:val="24"/>
          <w:szCs w:val="24"/>
        </w:rPr>
        <w:t>Видобуток  по ВП «Шахта « 5/6»   передба</w:t>
      </w:r>
      <w:r w:rsidRPr="00C221E1">
        <w:rPr>
          <w:sz w:val="24"/>
          <w:szCs w:val="24"/>
          <w:lang w:val="ru-RU"/>
        </w:rPr>
        <w:t>чався</w:t>
      </w:r>
      <w:r w:rsidRPr="00C221E1">
        <w:rPr>
          <w:sz w:val="24"/>
          <w:szCs w:val="24"/>
        </w:rPr>
        <w:t xml:space="preserve"> </w:t>
      </w:r>
      <w:r w:rsidRPr="00C221E1">
        <w:rPr>
          <w:sz w:val="24"/>
          <w:szCs w:val="24"/>
          <w:lang w:val="ru-RU"/>
        </w:rPr>
        <w:t xml:space="preserve">в  обсязі  -  6,0 тис. тон., фактично – 3,7 тис.тон. (61,7 % від плану). </w:t>
      </w:r>
      <w:r w:rsidRPr="00C221E1">
        <w:rPr>
          <w:sz w:val="24"/>
          <w:szCs w:val="24"/>
        </w:rPr>
        <w:t>Товарна продукція   планувалась в обсязі 4,5 тис. тн.   на суму  - 14095 тис. грн. , фактично – 3,5 тис. тон, на суму 11585,2 тис. грн.</w:t>
      </w:r>
      <w:r w:rsidRPr="00C221E1">
        <w:rPr>
          <w:sz w:val="24"/>
          <w:szCs w:val="24"/>
          <w:lang w:val="ru-RU"/>
        </w:rPr>
        <w:t xml:space="preserve"> </w:t>
      </w:r>
      <w:r w:rsidRPr="00C221E1">
        <w:rPr>
          <w:sz w:val="24"/>
          <w:szCs w:val="24"/>
        </w:rPr>
        <w:t>Чисельність працівників    планувалась  - 574 чол., факт – 231 чол</w:t>
      </w:r>
      <w:r w:rsidRPr="00C221E1">
        <w:rPr>
          <w:sz w:val="24"/>
          <w:szCs w:val="24"/>
          <w:lang w:val="ru-RU"/>
        </w:rPr>
        <w:t>, що складає 40,2 % від плану.</w:t>
      </w:r>
      <w:r w:rsidRPr="00C221E1">
        <w:rPr>
          <w:sz w:val="24"/>
          <w:szCs w:val="24"/>
        </w:rPr>
        <w:t xml:space="preserve"> </w:t>
      </w:r>
    </w:p>
    <w:p w:rsidR="00A71425" w:rsidRPr="00C221E1" w:rsidRDefault="00A71425" w:rsidP="00A71425">
      <w:pPr>
        <w:ind w:firstLine="567"/>
        <w:jc w:val="both"/>
      </w:pPr>
      <w:r w:rsidRPr="00C221E1">
        <w:t xml:space="preserve">Фактична чисельність працівників станом на 01.01.2025 склала 423 чол., що на 84,3% менше, ніж аналогічний показник минулого року. </w:t>
      </w:r>
      <w:r w:rsidRPr="00C221E1">
        <w:rPr>
          <w:u w:color="000000"/>
          <w:lang w:val="uk-UA"/>
        </w:rPr>
        <w:t>Середньоо</w:t>
      </w:r>
      <w:r w:rsidRPr="00C221E1">
        <w:rPr>
          <w:u w:color="000000"/>
          <w:lang w:val="uk-UA"/>
        </w:rPr>
        <w:t>б</w:t>
      </w:r>
      <w:r w:rsidRPr="00C221E1">
        <w:rPr>
          <w:u w:color="000000"/>
          <w:lang w:val="uk-UA"/>
        </w:rPr>
        <w:t>лікова чисельність працівників станом на 01.01.2025 склала 1444 чол, що на 41,9 % менше аналогічного пок</w:t>
      </w:r>
      <w:r w:rsidRPr="00C221E1">
        <w:rPr>
          <w:u w:color="000000"/>
          <w:lang w:val="uk-UA"/>
        </w:rPr>
        <w:t>а</w:t>
      </w:r>
      <w:r w:rsidRPr="00C221E1">
        <w:rPr>
          <w:u w:color="000000"/>
          <w:lang w:val="uk-UA"/>
        </w:rPr>
        <w:t xml:space="preserve">зника, який склався станом на 01.01.2024. </w:t>
      </w:r>
      <w:r w:rsidRPr="00C221E1">
        <w:rPr>
          <w:lang w:val="uk-UA"/>
        </w:rPr>
        <w:t xml:space="preserve">Зменшення працівників склалося у зв'язку зі звільненням працівників та їх евакуацієїю у більш безпечні регіони України. </w:t>
      </w:r>
      <w:r w:rsidRPr="00C221E1">
        <w:t>Середня заробітна плата одного працівника склала 24405,6 грн, що на 66% більше аналогічного показника минулого року</w:t>
      </w:r>
    </w:p>
    <w:p w:rsidR="00A71425" w:rsidRPr="00C221E1" w:rsidRDefault="00A71425" w:rsidP="00A71425">
      <w:pPr>
        <w:ind w:firstLine="567"/>
        <w:jc w:val="both"/>
        <w:rPr>
          <w:lang w:val="uk-UA"/>
        </w:rPr>
      </w:pPr>
      <w:r w:rsidRPr="00C221E1">
        <w:rPr>
          <w:lang w:val="uk-UA"/>
        </w:rPr>
        <w:t>З 01.10.2024 відповідно до внутрішніх нормативних та локальних актів вугледобу</w:t>
      </w:r>
      <w:r w:rsidRPr="00C221E1">
        <w:rPr>
          <w:lang w:val="uk-UA"/>
        </w:rPr>
        <w:t>в</w:t>
      </w:r>
      <w:r w:rsidRPr="00C221E1">
        <w:rPr>
          <w:lang w:val="uk-UA"/>
        </w:rPr>
        <w:t>них виробничих підрозділів ДП «Мирноградвугілля» робота з ведення горних робіт не в</w:t>
      </w:r>
      <w:r w:rsidRPr="00C221E1">
        <w:rPr>
          <w:lang w:val="uk-UA"/>
        </w:rPr>
        <w:t>е</w:t>
      </w:r>
      <w:r w:rsidRPr="00C221E1">
        <w:rPr>
          <w:lang w:val="uk-UA"/>
        </w:rPr>
        <w:t>деться.</w:t>
      </w:r>
    </w:p>
    <w:p w:rsidR="00A71425" w:rsidRPr="00C221E1" w:rsidRDefault="00A71425" w:rsidP="00A71425">
      <w:pPr>
        <w:ind w:firstLine="709"/>
        <w:jc w:val="both"/>
        <w:rPr>
          <w:iCs/>
          <w:lang w:val="uk-UA"/>
        </w:rPr>
      </w:pPr>
      <w:r w:rsidRPr="00C221E1">
        <w:rPr>
          <w:u w:color="000000"/>
          <w:lang w:val="uk-UA"/>
        </w:rPr>
        <w:t xml:space="preserve">Обсяг реалізованої продукції </w:t>
      </w:r>
      <w:r w:rsidRPr="00C221E1">
        <w:rPr>
          <w:iCs/>
          <w:lang w:val="uk-UA"/>
        </w:rPr>
        <w:t>ТОВ «Вуглепромтранс» за 12 місяців 2024 року склав 149634,0 тис.грн, що на 27503,0 тис.грн менше, ніж за 12 м</w:t>
      </w:r>
      <w:r w:rsidRPr="00C221E1">
        <w:rPr>
          <w:iCs/>
          <w:lang w:val="uk-UA"/>
        </w:rPr>
        <w:t>і</w:t>
      </w:r>
      <w:r w:rsidRPr="00C221E1">
        <w:rPr>
          <w:iCs/>
          <w:lang w:val="uk-UA"/>
        </w:rPr>
        <w:t>сяців 2023 року. Зменшення доходу від реалізації послуг обумовлено зменшенням обсягів перевезень у зв’язку з зуп</w:t>
      </w:r>
      <w:r w:rsidRPr="00C221E1">
        <w:rPr>
          <w:iCs/>
          <w:lang w:val="uk-UA"/>
        </w:rPr>
        <w:t>и</w:t>
      </w:r>
      <w:r w:rsidRPr="00C221E1">
        <w:rPr>
          <w:iCs/>
          <w:lang w:val="uk-UA"/>
        </w:rPr>
        <w:t xml:space="preserve">нкою роботи з серпня 2024 року ПрАТ ЦЗФ «Мирноградська». За 2024 рік перевезено </w:t>
      </w:r>
      <w:r w:rsidRPr="00C221E1">
        <w:rPr>
          <w:iCs/>
          <w:lang w:val="uk-UA"/>
        </w:rPr>
        <w:lastRenderedPageBreak/>
        <w:t>22646 тис.ткм, за 2023 рік – 23821 тис.ткм, що на 4,9 % нижче. Також зменшився обсяг послуг і</w:t>
      </w:r>
      <w:r w:rsidRPr="00C221E1">
        <w:rPr>
          <w:iCs/>
          <w:lang w:val="uk-UA"/>
        </w:rPr>
        <w:t>н</w:t>
      </w:r>
      <w:r w:rsidRPr="00C221E1">
        <w:rPr>
          <w:iCs/>
          <w:lang w:val="uk-UA"/>
        </w:rPr>
        <w:t>шим контрагентам.</w:t>
      </w:r>
    </w:p>
    <w:p w:rsidR="00A71425" w:rsidRPr="00C221E1" w:rsidRDefault="00A71425" w:rsidP="00A71425">
      <w:pPr>
        <w:ind w:firstLine="709"/>
        <w:jc w:val="both"/>
        <w:rPr>
          <w:color w:val="FF0000"/>
          <w:lang w:val="uk-UA"/>
        </w:rPr>
      </w:pPr>
    </w:p>
    <w:p w:rsidR="00A71425" w:rsidRPr="00C221E1" w:rsidRDefault="00A71425" w:rsidP="00A71425">
      <w:pPr>
        <w:ind w:firstLine="709"/>
        <w:jc w:val="center"/>
        <w:rPr>
          <w:lang w:val="uk-UA"/>
        </w:rPr>
      </w:pPr>
      <w:r w:rsidRPr="00C221E1">
        <w:rPr>
          <w:b/>
          <w:lang w:val="uk-UA"/>
        </w:rPr>
        <w:t>Агропромисловий комплекс</w:t>
      </w:r>
    </w:p>
    <w:p w:rsidR="00A71425" w:rsidRPr="00C221E1" w:rsidRDefault="00A71425" w:rsidP="00A71425">
      <w:pPr>
        <w:ind w:firstLine="567"/>
        <w:jc w:val="both"/>
        <w:rPr>
          <w:lang w:val="uk-UA"/>
        </w:rPr>
      </w:pPr>
      <w:r w:rsidRPr="00C221E1">
        <w:rPr>
          <w:lang w:val="uk-UA"/>
        </w:rPr>
        <w:t>Агропромисловий комплекс громади налічує 5 сільськогосподарських підприємств, а саме ПрАТ «АПК-ІНВЕСТ», ФГ «Красний Лиман», ПП «Агроекспорт», ТОВ «Агрофі</w:t>
      </w:r>
      <w:r w:rsidRPr="00C221E1">
        <w:rPr>
          <w:lang w:val="uk-UA"/>
        </w:rPr>
        <w:t>р</w:t>
      </w:r>
      <w:r w:rsidRPr="00C221E1">
        <w:rPr>
          <w:lang w:val="uk-UA"/>
        </w:rPr>
        <w:t>ма «Єдність», Інкубаторно-птахівниче підприєм</w:t>
      </w:r>
      <w:r w:rsidRPr="00C221E1">
        <w:rPr>
          <w:lang w:val="uk-UA"/>
        </w:rPr>
        <w:t>с</w:t>
      </w:r>
      <w:r w:rsidRPr="00C221E1">
        <w:rPr>
          <w:lang w:val="uk-UA"/>
        </w:rPr>
        <w:t>тво.</w:t>
      </w:r>
    </w:p>
    <w:p w:rsidR="00A71425" w:rsidRPr="00C221E1" w:rsidRDefault="00A71425" w:rsidP="00A71425">
      <w:pPr>
        <w:ind w:firstLine="567"/>
        <w:jc w:val="both"/>
        <w:rPr>
          <w:spacing w:val="-6"/>
          <w:lang w:val="uk-UA"/>
        </w:rPr>
      </w:pPr>
      <w:r w:rsidRPr="00C221E1">
        <w:rPr>
          <w:spacing w:val="-6"/>
          <w:lang w:val="uk-UA"/>
        </w:rPr>
        <w:t>Площа зернових склала 1621 га (на 23% більше, ніж станом на 01.01.2024). Врожайність зернових станом на 01.01.2024 склала 19,2 ц/га (на 51% менше, ніж станом на 01.01.2024), вал</w:t>
      </w:r>
      <w:r w:rsidRPr="00C221E1">
        <w:rPr>
          <w:spacing w:val="-6"/>
          <w:lang w:val="uk-UA"/>
        </w:rPr>
        <w:t>о</w:t>
      </w:r>
      <w:r w:rsidRPr="00C221E1">
        <w:rPr>
          <w:spacing w:val="-6"/>
          <w:lang w:val="uk-UA"/>
        </w:rPr>
        <w:t>вий збір – 3107,1 тонн (на 47% менше, ніж станом на 01.01.2024).</w:t>
      </w:r>
    </w:p>
    <w:p w:rsidR="00A71425" w:rsidRPr="00C221E1" w:rsidRDefault="00A71425" w:rsidP="00A71425">
      <w:pPr>
        <w:ind w:firstLine="567"/>
        <w:jc w:val="both"/>
        <w:rPr>
          <w:spacing w:val="-6"/>
          <w:lang w:val="uk-UA"/>
        </w:rPr>
      </w:pPr>
      <w:r w:rsidRPr="00C221E1">
        <w:rPr>
          <w:spacing w:val="-6"/>
          <w:lang w:val="uk-UA"/>
        </w:rPr>
        <w:t>Площа технічних культур (соняшник) склала 389,6 га (на 45% менше, ніж станом на 01.01.2024). Врожайність зернових станом на 01.01.2024 склала 11,6 ц/га (на 50% менше, ніж станом на 01.01.2024), валовий збір – 451,9 тонн (на 1,0% більше, ніж станом на 01.01.2024).</w:t>
      </w:r>
    </w:p>
    <w:p w:rsidR="00A71425" w:rsidRPr="00C221E1" w:rsidRDefault="00A71425" w:rsidP="00A71425">
      <w:pPr>
        <w:ind w:firstLine="567"/>
        <w:jc w:val="both"/>
        <w:rPr>
          <w:lang w:val="uk-UA"/>
        </w:rPr>
      </w:pPr>
      <w:r w:rsidRPr="00C221E1">
        <w:rPr>
          <w:spacing w:val="-6"/>
          <w:lang w:val="uk-UA"/>
        </w:rPr>
        <w:t>Всього посів – 2010,6 га. Чисті пари складають 531 га, рілля в обробітку – 2541,6 га.</w:t>
      </w:r>
    </w:p>
    <w:p w:rsidR="00A71425" w:rsidRPr="00C221E1" w:rsidRDefault="00A71425" w:rsidP="00A71425">
      <w:pPr>
        <w:ind w:firstLine="567"/>
        <w:jc w:val="both"/>
        <w:rPr>
          <w:lang w:val="uk-UA"/>
        </w:rPr>
      </w:pPr>
      <w:r w:rsidRPr="00C221E1">
        <w:rPr>
          <w:rFonts w:eastAsia="Calibri"/>
          <w:lang w:val="uk-UA"/>
        </w:rPr>
        <w:t>Продукція сільського господарства в постійних цінах 2016 року станом на 01.01.2024 збільшилась на 9,0 % у порівнянні з показником</w:t>
      </w:r>
      <w:r w:rsidRPr="00C221E1">
        <w:rPr>
          <w:rFonts w:ascii="Calibri" w:hAnsi="Calibri"/>
        </w:rPr>
        <w:t xml:space="preserve"> </w:t>
      </w:r>
      <w:r w:rsidRPr="00C221E1">
        <w:rPr>
          <w:lang w:val="uk-UA"/>
        </w:rPr>
        <w:t>за аналогічний період</w:t>
      </w:r>
      <w:r w:rsidRPr="00C221E1">
        <w:rPr>
          <w:rFonts w:ascii="Calibri" w:hAnsi="Calibri"/>
          <w:lang w:val="uk-UA"/>
        </w:rPr>
        <w:t xml:space="preserve"> </w:t>
      </w:r>
      <w:r w:rsidRPr="00C221E1">
        <w:rPr>
          <w:rFonts w:eastAsia="Calibri"/>
          <w:lang w:val="uk-UA"/>
        </w:rPr>
        <w:t>м</w:t>
      </w:r>
      <w:r w:rsidRPr="00C221E1">
        <w:rPr>
          <w:rFonts w:eastAsia="Calibri"/>
          <w:lang w:val="uk-UA"/>
        </w:rPr>
        <w:t>и</w:t>
      </w:r>
      <w:r w:rsidRPr="00C221E1">
        <w:rPr>
          <w:rFonts w:eastAsia="Calibri"/>
          <w:lang w:val="uk-UA"/>
        </w:rPr>
        <w:t>нулого року та становить 1544675,2  тис. грн, зокрема продукція тваринництва зросла на 11,6% та становить 1303531,2 тис.грн, продукція рослинництва зменшилась на 3% та склала 241144,00. Вирощено худоби за 12 місяців 2024 року 10973,6 тонн, що на 4,0 % б</w:t>
      </w:r>
      <w:r w:rsidRPr="00C221E1">
        <w:rPr>
          <w:rFonts w:eastAsia="Calibri"/>
          <w:lang w:val="uk-UA"/>
        </w:rPr>
        <w:t>і</w:t>
      </w:r>
      <w:r w:rsidRPr="00C221E1">
        <w:rPr>
          <w:rFonts w:eastAsia="Calibri"/>
          <w:lang w:val="uk-UA"/>
        </w:rPr>
        <w:t>льше аналогічного показника за 12 місяців 2023 року. Реалізація на забій худоби у живій вазі також збіл</w:t>
      </w:r>
      <w:r w:rsidRPr="00C221E1">
        <w:rPr>
          <w:rFonts w:eastAsia="Calibri"/>
          <w:lang w:val="uk-UA"/>
        </w:rPr>
        <w:t>ь</w:t>
      </w:r>
      <w:r w:rsidRPr="00C221E1">
        <w:rPr>
          <w:rFonts w:eastAsia="Calibri"/>
          <w:lang w:val="uk-UA"/>
        </w:rPr>
        <w:t>шилась на 11% та склала 32913,3 тонн.</w:t>
      </w:r>
    </w:p>
    <w:p w:rsidR="00A71425" w:rsidRPr="00C221E1" w:rsidRDefault="00A71425" w:rsidP="00A71425">
      <w:pPr>
        <w:ind w:firstLine="567"/>
        <w:jc w:val="both"/>
        <w:rPr>
          <w:lang w:val="uk-UA"/>
        </w:rPr>
      </w:pPr>
      <w:r w:rsidRPr="00C221E1">
        <w:rPr>
          <w:lang w:val="uk-UA"/>
        </w:rPr>
        <w:t>3 підприємства сільськогосподарського господарства ФГ «Красний Лиман», ПП «Агроекспорт», ТОВ «Агрофірма «Єдність» не мають на території громади своїх виро</w:t>
      </w:r>
      <w:r w:rsidRPr="00C221E1">
        <w:rPr>
          <w:lang w:val="uk-UA"/>
        </w:rPr>
        <w:t>б</w:t>
      </w:r>
      <w:r w:rsidRPr="00C221E1">
        <w:rPr>
          <w:lang w:val="uk-UA"/>
        </w:rPr>
        <w:t>ничих потужностей, проте є землі сільськогосподарського призначення. Станом на 01.01.2025 землі вищевказаних підприємств зн</w:t>
      </w:r>
      <w:r w:rsidRPr="00C221E1">
        <w:rPr>
          <w:lang w:val="uk-UA"/>
        </w:rPr>
        <w:t>а</w:t>
      </w:r>
      <w:r w:rsidRPr="00C221E1">
        <w:rPr>
          <w:lang w:val="uk-UA"/>
        </w:rPr>
        <w:t>ходяться в зоні активних бойових дій, стан та об’єми земельних ділянок, що постраждали внаслідок збройної агресії, дослідити не можливо. З 01.10.2024 польові роботи завершені, підготовки до сезону 2025 (посіви) не плануються.</w:t>
      </w:r>
    </w:p>
    <w:p w:rsidR="00A71425" w:rsidRPr="00C221E1" w:rsidRDefault="00A71425" w:rsidP="00A71425">
      <w:pPr>
        <w:ind w:firstLine="567"/>
        <w:jc w:val="both"/>
        <w:rPr>
          <w:lang w:val="uk-UA"/>
        </w:rPr>
      </w:pPr>
      <w:r w:rsidRPr="00C221E1">
        <w:rPr>
          <w:lang w:val="uk-UA"/>
        </w:rPr>
        <w:t xml:space="preserve"> Внаслідок ракетних обстрілів на протязі січня-липня 2024 року м’ясокомбінат ПрАТ «АПК-інвест» неодноразово зазнавав пошкоджень, а в серпні 2024 року м’ясокомбінат ПрАТ «АПК-інвест» зазнав значного пошк</w:t>
      </w:r>
      <w:r w:rsidRPr="00C221E1">
        <w:rPr>
          <w:lang w:val="uk-UA"/>
        </w:rPr>
        <w:t>о</w:t>
      </w:r>
      <w:r w:rsidRPr="00C221E1">
        <w:rPr>
          <w:lang w:val="uk-UA"/>
        </w:rPr>
        <w:t>дження. Інформація про наслідки відсутня. З 01.10.2024 польові роботи зав</w:t>
      </w:r>
      <w:r w:rsidRPr="00C221E1">
        <w:rPr>
          <w:lang w:val="uk-UA"/>
        </w:rPr>
        <w:t>е</w:t>
      </w:r>
      <w:r w:rsidRPr="00C221E1">
        <w:rPr>
          <w:lang w:val="uk-UA"/>
        </w:rPr>
        <w:t>ршені, підготовки до сезону 2025 (посіви) не плануються. Робота по твари</w:t>
      </w:r>
      <w:r w:rsidRPr="00C221E1">
        <w:rPr>
          <w:lang w:val="uk-UA"/>
        </w:rPr>
        <w:t>н</w:t>
      </w:r>
      <w:r w:rsidRPr="00C221E1">
        <w:rPr>
          <w:lang w:val="uk-UA"/>
        </w:rPr>
        <w:t>ницькому комплексу майже завершена, подальше планування неможливе ч</w:t>
      </w:r>
      <w:r w:rsidRPr="00C221E1">
        <w:rPr>
          <w:lang w:val="uk-UA"/>
        </w:rPr>
        <w:t>е</w:t>
      </w:r>
      <w:r w:rsidRPr="00C221E1">
        <w:rPr>
          <w:lang w:val="uk-UA"/>
        </w:rPr>
        <w:t>рез наближеність фронту та загрозливу безпекову ситуацію.</w:t>
      </w:r>
    </w:p>
    <w:p w:rsidR="00A71425" w:rsidRPr="00C221E1" w:rsidRDefault="00A71425" w:rsidP="00A71425">
      <w:pPr>
        <w:pStyle w:val="ab"/>
        <w:spacing w:after="0"/>
        <w:ind w:left="0" w:firstLine="709"/>
        <w:jc w:val="both"/>
        <w:rPr>
          <w:bCs/>
          <w:lang w:val="uk-UA"/>
        </w:rPr>
      </w:pPr>
    </w:p>
    <w:p w:rsidR="00A71425" w:rsidRPr="00C221E1" w:rsidRDefault="00A71425" w:rsidP="00A71425">
      <w:pPr>
        <w:ind w:firstLine="709"/>
        <w:jc w:val="center"/>
        <w:rPr>
          <w:b/>
          <w:lang w:val="uk-UA"/>
        </w:rPr>
      </w:pPr>
      <w:r w:rsidRPr="00C221E1">
        <w:rPr>
          <w:b/>
          <w:lang w:val="uk-UA"/>
        </w:rPr>
        <w:t>Розвиток земельних відносин</w:t>
      </w:r>
    </w:p>
    <w:p w:rsidR="00A71425" w:rsidRPr="00C221E1" w:rsidRDefault="00A71425" w:rsidP="00A71425">
      <w:pPr>
        <w:overflowPunct w:val="0"/>
        <w:autoSpaceDE w:val="0"/>
        <w:autoSpaceDN w:val="0"/>
        <w:adjustRightInd w:val="0"/>
        <w:ind w:firstLine="709"/>
        <w:jc w:val="both"/>
        <w:textAlignment w:val="baseline"/>
        <w:rPr>
          <w:lang w:val="uk-UA"/>
        </w:rPr>
      </w:pPr>
      <w:r w:rsidRPr="00C221E1">
        <w:rPr>
          <w:lang w:val="uk-UA"/>
        </w:rPr>
        <w:t>У зв’язку з введенням воєнного стану на території країни, розміщенням громади поблизу зони бойових дій та обмеженою діяльністю державного з</w:t>
      </w:r>
      <w:r w:rsidRPr="00C221E1">
        <w:rPr>
          <w:lang w:val="uk-UA"/>
        </w:rPr>
        <w:t>е</w:t>
      </w:r>
      <w:r w:rsidRPr="00C221E1">
        <w:rPr>
          <w:lang w:val="uk-UA"/>
        </w:rPr>
        <w:t>мельного кадастру на території області, заходи програми не виконувались.</w:t>
      </w:r>
    </w:p>
    <w:p w:rsidR="00A71425" w:rsidRPr="00C221E1" w:rsidRDefault="00A71425" w:rsidP="00A71425">
      <w:pPr>
        <w:rPr>
          <w:lang w:val="uk-UA"/>
        </w:rPr>
      </w:pPr>
    </w:p>
    <w:p w:rsidR="00A71425" w:rsidRPr="00C221E1" w:rsidRDefault="00A71425" w:rsidP="00A71425">
      <w:pPr>
        <w:ind w:firstLine="709"/>
        <w:jc w:val="center"/>
        <w:rPr>
          <w:b/>
          <w:lang w:val="uk-UA"/>
        </w:rPr>
      </w:pPr>
      <w:bookmarkStart w:id="2" w:name="Р4"/>
      <w:r w:rsidRPr="00C221E1">
        <w:rPr>
          <w:b/>
          <w:lang w:val="uk-UA"/>
        </w:rPr>
        <w:t>Розвиток з</w:t>
      </w:r>
      <w:hyperlink r:id="rId10" w:anchor="_Toc130175773" w:history="1">
        <w:r w:rsidRPr="00C221E1">
          <w:rPr>
            <w:b/>
            <w:lang w:val="uk-UA"/>
          </w:rPr>
          <w:t>овнішньоекономічної діяльност</w:t>
        </w:r>
      </w:hyperlink>
      <w:r w:rsidRPr="00C221E1">
        <w:rPr>
          <w:b/>
          <w:lang w:val="uk-UA"/>
        </w:rPr>
        <w:t>і, міжнародної і міжрегіональної співпраці</w:t>
      </w:r>
      <w:bookmarkEnd w:id="2"/>
    </w:p>
    <w:p w:rsidR="00A71425" w:rsidRPr="00C221E1" w:rsidRDefault="00A71425" w:rsidP="00A71425">
      <w:pPr>
        <w:tabs>
          <w:tab w:val="left" w:pos="567"/>
        </w:tabs>
        <w:ind w:firstLine="567"/>
        <w:jc w:val="both"/>
        <w:rPr>
          <w:bCs/>
          <w:lang w:val="uk-UA"/>
        </w:rPr>
      </w:pPr>
      <w:bookmarkStart w:id="3" w:name="Р5"/>
      <w:r w:rsidRPr="00C221E1">
        <w:rPr>
          <w:bCs/>
          <w:lang w:val="uk-UA"/>
        </w:rPr>
        <w:t>За 12 місяців 2024 року продовжувалась співпраця з Німецьким товариством міжн</w:t>
      </w:r>
      <w:r w:rsidRPr="00C221E1">
        <w:rPr>
          <w:bCs/>
          <w:lang w:val="uk-UA"/>
        </w:rPr>
        <w:t>а</w:t>
      </w:r>
      <w:r w:rsidRPr="00C221E1">
        <w:rPr>
          <w:bCs/>
          <w:lang w:val="uk-UA"/>
        </w:rPr>
        <w:t>родного співробітництва (</w:t>
      </w:r>
      <w:r w:rsidRPr="00C221E1">
        <w:rPr>
          <w:bCs/>
          <w:lang w:val="en-US"/>
        </w:rPr>
        <w:t>GIZ</w:t>
      </w:r>
      <w:r w:rsidRPr="00C221E1">
        <w:rPr>
          <w:bCs/>
          <w:lang w:val="uk-UA"/>
        </w:rPr>
        <w:t>) ГмбХ на підставі підписаного Меморандуму про взаємор</w:t>
      </w:r>
      <w:r w:rsidRPr="00C221E1">
        <w:rPr>
          <w:bCs/>
          <w:lang w:val="uk-UA"/>
        </w:rPr>
        <w:t>о</w:t>
      </w:r>
      <w:r w:rsidRPr="00C221E1">
        <w:rPr>
          <w:bCs/>
          <w:lang w:val="uk-UA"/>
        </w:rPr>
        <w:t>зуміння від  03.03.2023 між Мирноградською міською військовою адміністрацією та Н</w:t>
      </w:r>
      <w:r w:rsidRPr="00C221E1">
        <w:rPr>
          <w:bCs/>
          <w:lang w:val="uk-UA"/>
        </w:rPr>
        <w:t>і</w:t>
      </w:r>
      <w:r w:rsidRPr="00C221E1">
        <w:rPr>
          <w:bCs/>
          <w:lang w:val="uk-UA"/>
        </w:rPr>
        <w:t>мецьким товариством міжнародного співробітництва (</w:t>
      </w:r>
      <w:r w:rsidRPr="00C221E1">
        <w:rPr>
          <w:bCs/>
          <w:lang w:val="en-US"/>
        </w:rPr>
        <w:t>GIZ</w:t>
      </w:r>
      <w:r w:rsidRPr="00C221E1">
        <w:rPr>
          <w:bCs/>
          <w:lang w:val="uk-UA"/>
        </w:rPr>
        <w:t>) ГмбХ в рамках Проєкту  «Пі</w:t>
      </w:r>
      <w:r w:rsidRPr="00C221E1">
        <w:rPr>
          <w:bCs/>
          <w:lang w:val="uk-UA"/>
        </w:rPr>
        <w:t>д</w:t>
      </w:r>
      <w:r w:rsidRPr="00C221E1">
        <w:rPr>
          <w:bCs/>
          <w:lang w:val="uk-UA"/>
        </w:rPr>
        <w:t>тримка структурних змін у вугільних регіонах України».</w:t>
      </w:r>
    </w:p>
    <w:p w:rsidR="00A71425" w:rsidRPr="00C221E1" w:rsidRDefault="00A71425" w:rsidP="00A71425">
      <w:pPr>
        <w:tabs>
          <w:tab w:val="left" w:pos="567"/>
        </w:tabs>
        <w:ind w:firstLine="567"/>
        <w:jc w:val="both"/>
        <w:rPr>
          <w:bCs/>
          <w:lang w:val="uk-UA"/>
        </w:rPr>
      </w:pPr>
      <w:r w:rsidRPr="00C221E1">
        <w:rPr>
          <w:bCs/>
          <w:lang w:val="uk-UA"/>
        </w:rPr>
        <w:t xml:space="preserve"> За підтримки Проєкту було розпочато та розроблено План відновлення Мирногра</w:t>
      </w:r>
      <w:r w:rsidRPr="00C221E1">
        <w:rPr>
          <w:bCs/>
          <w:lang w:val="uk-UA"/>
        </w:rPr>
        <w:t>д</w:t>
      </w:r>
      <w:r w:rsidRPr="00C221E1">
        <w:rPr>
          <w:bCs/>
          <w:lang w:val="uk-UA"/>
        </w:rPr>
        <w:t>ської міської територіальної громади, однак у зв’язку із воєнними діями на території гр</w:t>
      </w:r>
      <w:r w:rsidRPr="00C221E1">
        <w:rPr>
          <w:bCs/>
          <w:lang w:val="uk-UA"/>
        </w:rPr>
        <w:t>о</w:t>
      </w:r>
      <w:r w:rsidRPr="00C221E1">
        <w:rPr>
          <w:bCs/>
          <w:lang w:val="uk-UA"/>
        </w:rPr>
        <w:t>мади та релокацією громади, документ не затвердж</w:t>
      </w:r>
      <w:r w:rsidRPr="00C221E1">
        <w:rPr>
          <w:bCs/>
          <w:lang w:val="uk-UA"/>
        </w:rPr>
        <w:t>е</w:t>
      </w:r>
      <w:r w:rsidRPr="00C221E1">
        <w:rPr>
          <w:bCs/>
          <w:lang w:val="uk-UA"/>
        </w:rPr>
        <w:t>ний.</w:t>
      </w:r>
    </w:p>
    <w:p w:rsidR="00A71425" w:rsidRPr="00C221E1" w:rsidRDefault="00A71425" w:rsidP="00A71425">
      <w:pPr>
        <w:tabs>
          <w:tab w:val="left" w:pos="567"/>
        </w:tabs>
        <w:ind w:firstLine="567"/>
        <w:jc w:val="both"/>
        <w:rPr>
          <w:bCs/>
          <w:lang w:val="uk-UA"/>
        </w:rPr>
      </w:pPr>
      <w:r w:rsidRPr="00C221E1">
        <w:rPr>
          <w:bCs/>
          <w:lang w:val="uk-UA"/>
        </w:rPr>
        <w:t>Проведено 12 онлайн консультації щодо розробки Плану відновлення Мирноградс</w:t>
      </w:r>
      <w:r w:rsidRPr="00C221E1">
        <w:rPr>
          <w:bCs/>
          <w:lang w:val="uk-UA"/>
        </w:rPr>
        <w:t>ь</w:t>
      </w:r>
      <w:r w:rsidRPr="00C221E1">
        <w:rPr>
          <w:bCs/>
          <w:lang w:val="uk-UA"/>
        </w:rPr>
        <w:t>кої міської територіальної громади в яких взяли участь керівн</w:t>
      </w:r>
      <w:r w:rsidRPr="00C221E1">
        <w:rPr>
          <w:bCs/>
          <w:lang w:val="uk-UA"/>
        </w:rPr>
        <w:t>и</w:t>
      </w:r>
      <w:r w:rsidRPr="00C221E1">
        <w:rPr>
          <w:bCs/>
          <w:lang w:val="uk-UA"/>
        </w:rPr>
        <w:t xml:space="preserve">ки структурних підрозділів, організацій та установ Мирноградської міської територіальної громади, експерти Проєкту «Підтримка структурних змін у вугільних регіонах України».  </w:t>
      </w:r>
    </w:p>
    <w:p w:rsidR="00A71425" w:rsidRPr="00C221E1" w:rsidRDefault="00A71425" w:rsidP="00A71425">
      <w:pPr>
        <w:tabs>
          <w:tab w:val="left" w:pos="567"/>
        </w:tabs>
        <w:ind w:firstLine="567"/>
        <w:jc w:val="both"/>
        <w:rPr>
          <w:bCs/>
          <w:lang w:val="uk-UA"/>
        </w:rPr>
      </w:pPr>
      <w:r w:rsidRPr="00C221E1">
        <w:rPr>
          <w:bCs/>
          <w:lang w:val="uk-UA"/>
        </w:rPr>
        <w:t>В рамках співпраці з Програмою ООН із відновлення та розбудови миру «Громадс</w:t>
      </w:r>
      <w:r w:rsidRPr="00C221E1">
        <w:rPr>
          <w:bCs/>
          <w:lang w:val="uk-UA"/>
        </w:rPr>
        <w:t>ь</w:t>
      </w:r>
      <w:r w:rsidRPr="00C221E1">
        <w:rPr>
          <w:bCs/>
          <w:lang w:val="uk-UA"/>
        </w:rPr>
        <w:t xml:space="preserve">ка безпека та соціальна згуртованість» було проведено 2 засідання робочої групи, де були </w:t>
      </w:r>
      <w:r w:rsidRPr="00C221E1">
        <w:rPr>
          <w:bCs/>
          <w:lang w:val="uk-UA"/>
        </w:rPr>
        <w:lastRenderedPageBreak/>
        <w:t>підведені підсумки роботи робочої групи у 2023 році, координатором Проєкту по Донец</w:t>
      </w:r>
      <w:r w:rsidRPr="00C221E1">
        <w:rPr>
          <w:bCs/>
          <w:lang w:val="uk-UA"/>
        </w:rPr>
        <w:t>ь</w:t>
      </w:r>
      <w:r w:rsidRPr="00C221E1">
        <w:rPr>
          <w:bCs/>
          <w:lang w:val="uk-UA"/>
        </w:rPr>
        <w:t>кій області був представлений план зах</w:t>
      </w:r>
      <w:r w:rsidRPr="00C221E1">
        <w:rPr>
          <w:bCs/>
          <w:lang w:val="uk-UA"/>
        </w:rPr>
        <w:t>о</w:t>
      </w:r>
      <w:r w:rsidRPr="00C221E1">
        <w:rPr>
          <w:bCs/>
          <w:lang w:val="uk-UA"/>
        </w:rPr>
        <w:t>дів на 2024 рік, обговорена безпекова ситуація в громаді, напрямки гуманіт</w:t>
      </w:r>
      <w:r w:rsidRPr="00C221E1">
        <w:rPr>
          <w:bCs/>
          <w:lang w:val="uk-UA"/>
        </w:rPr>
        <w:t>а</w:t>
      </w:r>
      <w:r w:rsidRPr="00C221E1">
        <w:rPr>
          <w:bCs/>
          <w:lang w:val="uk-UA"/>
        </w:rPr>
        <w:t>рної допомоги мешканцям.</w:t>
      </w:r>
    </w:p>
    <w:p w:rsidR="00A71425" w:rsidRPr="00C221E1" w:rsidRDefault="00A71425" w:rsidP="00A71425">
      <w:pPr>
        <w:tabs>
          <w:tab w:val="left" w:pos="567"/>
        </w:tabs>
        <w:ind w:firstLine="567"/>
        <w:jc w:val="both"/>
        <w:rPr>
          <w:bCs/>
          <w:lang w:val="uk-UA"/>
        </w:rPr>
      </w:pPr>
      <w:r w:rsidRPr="00C221E1">
        <w:rPr>
          <w:bCs/>
          <w:lang w:val="uk-UA"/>
        </w:rPr>
        <w:t>За кошти ПРООН було реалізовано міні ініціатива «Облаштування пожежних гідр</w:t>
      </w:r>
      <w:r w:rsidRPr="00C221E1">
        <w:rPr>
          <w:bCs/>
          <w:lang w:val="uk-UA"/>
        </w:rPr>
        <w:t>а</w:t>
      </w:r>
      <w:r w:rsidRPr="00C221E1">
        <w:rPr>
          <w:bCs/>
          <w:lang w:val="uk-UA"/>
        </w:rPr>
        <w:t>нтів та покажчиків» загальною кошторисною вартістю 141,9 тис. грн.</w:t>
      </w:r>
      <w:r w:rsidRPr="00C221E1">
        <w:rPr>
          <w:b/>
          <w:bCs/>
          <w:lang w:val="uk-UA"/>
        </w:rPr>
        <w:t xml:space="preserve"> </w:t>
      </w:r>
      <w:r w:rsidRPr="00C221E1">
        <w:rPr>
          <w:bCs/>
          <w:lang w:val="uk-UA"/>
        </w:rPr>
        <w:t>В результаті реал</w:t>
      </w:r>
      <w:r w:rsidRPr="00C221E1">
        <w:rPr>
          <w:bCs/>
          <w:lang w:val="uk-UA"/>
        </w:rPr>
        <w:t>і</w:t>
      </w:r>
      <w:r w:rsidRPr="00C221E1">
        <w:rPr>
          <w:bCs/>
          <w:lang w:val="uk-UA"/>
        </w:rPr>
        <w:t xml:space="preserve">зації міні ініціативи на території Мирноградської міської територіальної громади було встановлено 3 наземні гідранти та 50 покажчиків.  </w:t>
      </w:r>
    </w:p>
    <w:p w:rsidR="00A71425" w:rsidRPr="00C221E1" w:rsidRDefault="00A71425" w:rsidP="00A71425">
      <w:pPr>
        <w:tabs>
          <w:tab w:val="left" w:pos="567"/>
        </w:tabs>
        <w:ind w:firstLine="567"/>
        <w:jc w:val="both"/>
        <w:rPr>
          <w:color w:val="000000"/>
          <w:lang w:val="uk-UA"/>
        </w:rPr>
      </w:pPr>
      <w:r w:rsidRPr="00C221E1">
        <w:rPr>
          <w:color w:val="000000"/>
          <w:lang w:val="uk-UA"/>
        </w:rPr>
        <w:tab/>
      </w:r>
      <w:r w:rsidRPr="00C221E1">
        <w:rPr>
          <w:bCs/>
          <w:shd w:val="clear" w:color="auto" w:fill="FFFFFF" w:themeFill="background1"/>
          <w:lang w:val="uk-UA"/>
        </w:rPr>
        <w:t xml:space="preserve">Запланований міні-гранту «Забезпечення Центру гуманітарної допомоги </w:t>
      </w:r>
      <w:r w:rsidRPr="00C221E1">
        <w:rPr>
          <w:bCs/>
          <w:lang w:val="uk-UA"/>
        </w:rPr>
        <w:t>Мирно</w:t>
      </w:r>
      <w:r w:rsidRPr="00C221E1">
        <w:rPr>
          <w:bCs/>
          <w:lang w:val="uk-UA"/>
        </w:rPr>
        <w:t>г</w:t>
      </w:r>
      <w:r w:rsidRPr="00C221E1">
        <w:rPr>
          <w:bCs/>
          <w:lang w:val="uk-UA"/>
        </w:rPr>
        <w:t>радської громади комп'ютерним забезпеченням» на суму 173,0 тис.грн., що передбачав придбання планшетів та серверу не реалізований через низку причин, пов’язаних із запл</w:t>
      </w:r>
      <w:r w:rsidRPr="00C221E1">
        <w:rPr>
          <w:bCs/>
          <w:lang w:val="uk-UA"/>
        </w:rPr>
        <w:t>а</w:t>
      </w:r>
      <w:r w:rsidRPr="00C221E1">
        <w:rPr>
          <w:bCs/>
          <w:lang w:val="uk-UA"/>
        </w:rPr>
        <w:t>нованим грантовим фінансовим зал</w:t>
      </w:r>
      <w:r w:rsidRPr="00C221E1">
        <w:rPr>
          <w:bCs/>
          <w:lang w:val="uk-UA"/>
        </w:rPr>
        <w:t>у</w:t>
      </w:r>
      <w:r w:rsidRPr="00C221E1">
        <w:rPr>
          <w:bCs/>
          <w:lang w:val="uk-UA"/>
        </w:rPr>
        <w:t>ченням.</w:t>
      </w:r>
    </w:p>
    <w:p w:rsidR="00A71425" w:rsidRPr="00C221E1" w:rsidRDefault="00A71425" w:rsidP="00A71425">
      <w:pPr>
        <w:tabs>
          <w:tab w:val="left" w:pos="567"/>
        </w:tabs>
        <w:ind w:firstLine="567"/>
        <w:jc w:val="both"/>
        <w:rPr>
          <w:bCs/>
          <w:lang w:val="uk-UA"/>
        </w:rPr>
      </w:pPr>
      <w:r w:rsidRPr="00C221E1">
        <w:rPr>
          <w:bCs/>
          <w:lang w:val="uk-UA"/>
        </w:rPr>
        <w:t>Завершена реалізація Ініціативи «Створення нового освітнього простору «Класи бе</w:t>
      </w:r>
      <w:r w:rsidRPr="00C221E1">
        <w:rPr>
          <w:bCs/>
          <w:lang w:val="uk-UA"/>
        </w:rPr>
        <w:t>з</w:t>
      </w:r>
      <w:r w:rsidRPr="00C221E1">
        <w:rPr>
          <w:bCs/>
          <w:lang w:val="uk-UA"/>
        </w:rPr>
        <w:t>пеки «Подбай про себе», в рамках якої реалізовано 2 проекти на загальну суму 509,9 тис.грн. По першому проєкту спільну участь приймали два освітні заклади (ЗОШ №9, ЗОШ №10), територіальний підрозділ ДСНС України (52 ДПРЧ 9 ДПРЗ ГУ ДСНС Укра</w:t>
      </w:r>
      <w:r w:rsidRPr="00C221E1">
        <w:rPr>
          <w:bCs/>
          <w:lang w:val="uk-UA"/>
        </w:rPr>
        <w:t>ї</w:t>
      </w:r>
      <w:r w:rsidRPr="00C221E1">
        <w:rPr>
          <w:bCs/>
          <w:lang w:val="uk-UA"/>
        </w:rPr>
        <w:t>ни ДСНС України) та ГО «Харч</w:t>
      </w:r>
      <w:r w:rsidRPr="00C221E1">
        <w:rPr>
          <w:bCs/>
          <w:lang w:val="uk-UA"/>
        </w:rPr>
        <w:t>о</w:t>
      </w:r>
      <w:r w:rsidRPr="00C221E1">
        <w:rPr>
          <w:bCs/>
          <w:lang w:val="uk-UA"/>
        </w:rPr>
        <w:t>вий кластер Східної України». Загальна вартість проєкту 399 626,5 грн.: за рахунок: ПРООН – 303 685,5 грн., власних коштів організації-надавача проєкту – 95 941,0 грн. По наступному проєкту участь прийняв освітній заклад Мирно</w:t>
      </w:r>
      <w:r w:rsidRPr="00C221E1">
        <w:rPr>
          <w:bCs/>
          <w:lang w:val="uk-UA"/>
        </w:rPr>
        <w:t>г</w:t>
      </w:r>
      <w:r w:rsidRPr="00C221E1">
        <w:rPr>
          <w:bCs/>
          <w:lang w:val="uk-UA"/>
        </w:rPr>
        <w:t>радський ОЗЗСО та БФ «Соціально-економічного розвитку міста», загальною вартістю проєкту - 110 337,35 грн. за рахунок Громадської організації «Наша допомога». Відпові</w:t>
      </w:r>
      <w:r w:rsidRPr="00C221E1">
        <w:rPr>
          <w:bCs/>
          <w:lang w:val="uk-UA"/>
        </w:rPr>
        <w:t>д</w:t>
      </w:r>
      <w:r w:rsidRPr="00C221E1">
        <w:rPr>
          <w:bCs/>
          <w:lang w:val="uk-UA"/>
        </w:rPr>
        <w:t>но до річного плану передбачалась реалізація одного проекту на суму 339,4 тис.грн. за р</w:t>
      </w:r>
      <w:r w:rsidRPr="00C221E1">
        <w:rPr>
          <w:bCs/>
          <w:lang w:val="uk-UA"/>
        </w:rPr>
        <w:t>а</w:t>
      </w:r>
      <w:r w:rsidRPr="00C221E1">
        <w:rPr>
          <w:bCs/>
          <w:lang w:val="uk-UA"/>
        </w:rPr>
        <w:t>хунок ПРООН. У зв’язку з тим, що виникла можливість врахувати додаткове обладнання по першому проекту та запровадити реалізацію ще одного аналогічного проекту за рах</w:t>
      </w:r>
      <w:r w:rsidRPr="00C221E1">
        <w:rPr>
          <w:bCs/>
          <w:lang w:val="uk-UA"/>
        </w:rPr>
        <w:t>у</w:t>
      </w:r>
      <w:r w:rsidRPr="00C221E1">
        <w:rPr>
          <w:bCs/>
          <w:lang w:val="uk-UA"/>
        </w:rPr>
        <w:t>нок Громадської організації «Наша допомога» фактична сума за звітній період склала 509,9 тис. грн.</w:t>
      </w:r>
    </w:p>
    <w:p w:rsidR="00A71425" w:rsidRPr="00C221E1" w:rsidRDefault="00A71425" w:rsidP="00A71425">
      <w:pPr>
        <w:tabs>
          <w:tab w:val="left" w:pos="567"/>
        </w:tabs>
        <w:ind w:firstLine="567"/>
        <w:jc w:val="both"/>
        <w:rPr>
          <w:bCs/>
          <w:lang w:val="uk-UA"/>
        </w:rPr>
      </w:pPr>
      <w:r w:rsidRPr="00C221E1">
        <w:rPr>
          <w:bCs/>
          <w:lang w:val="uk-UA"/>
        </w:rPr>
        <w:t>Продовжується реалізація Проєкту міжнародної технічної допомоги «Підтримка р</w:t>
      </w:r>
      <w:r w:rsidRPr="00C221E1">
        <w:rPr>
          <w:bCs/>
          <w:lang w:val="uk-UA"/>
        </w:rPr>
        <w:t>е</w:t>
      </w:r>
      <w:r w:rsidRPr="00C221E1">
        <w:rPr>
          <w:bCs/>
          <w:lang w:val="uk-UA"/>
        </w:rPr>
        <w:t>форми децентралізації в Україні/Програма України з розш</w:t>
      </w:r>
      <w:r w:rsidRPr="00C221E1">
        <w:rPr>
          <w:bCs/>
          <w:lang w:val="uk-UA"/>
        </w:rPr>
        <w:t>и</w:t>
      </w:r>
      <w:r w:rsidRPr="00C221E1">
        <w:rPr>
          <w:bCs/>
          <w:lang w:val="uk-UA"/>
        </w:rPr>
        <w:t>рення прав і можливостей на місцевому рівні, підзвітності та розвитку (</w:t>
      </w:r>
      <w:r w:rsidRPr="00C221E1">
        <w:rPr>
          <w:bCs/>
          <w:lang w:val="en-US"/>
        </w:rPr>
        <w:t>UDU</w:t>
      </w:r>
      <w:r w:rsidRPr="00C221E1">
        <w:rPr>
          <w:bCs/>
          <w:lang w:val="uk-UA"/>
        </w:rPr>
        <w:t>/</w:t>
      </w:r>
      <w:r w:rsidRPr="00C221E1">
        <w:rPr>
          <w:bCs/>
          <w:lang w:val="en-US"/>
        </w:rPr>
        <w:t>ULEAD</w:t>
      </w:r>
      <w:r w:rsidRPr="00C221E1">
        <w:rPr>
          <w:bCs/>
          <w:lang w:val="uk-UA"/>
        </w:rPr>
        <w:t xml:space="preserve"> з Європою: фаза ІІ», що діє на п</w:t>
      </w:r>
      <w:r w:rsidRPr="00C221E1">
        <w:rPr>
          <w:bCs/>
          <w:lang w:val="uk-UA"/>
        </w:rPr>
        <w:t>і</w:t>
      </w:r>
      <w:r w:rsidRPr="00C221E1">
        <w:rPr>
          <w:bCs/>
          <w:lang w:val="uk-UA"/>
        </w:rPr>
        <w:t>дставі Меморандуму по пар</w:t>
      </w:r>
      <w:r w:rsidRPr="00C221E1">
        <w:rPr>
          <w:bCs/>
          <w:lang w:val="uk-UA"/>
        </w:rPr>
        <w:t>т</w:t>
      </w:r>
      <w:r w:rsidRPr="00C221E1">
        <w:rPr>
          <w:bCs/>
          <w:lang w:val="uk-UA"/>
        </w:rPr>
        <w:t xml:space="preserve">нерство від 03.07.2023. За звітній період в рамках Проєкту були проведені 2 зустрічі, надано 7 консультацій щодо релокації територіальної громади та гуманітарної допомоги.  </w:t>
      </w:r>
      <w:r w:rsidRPr="00C221E1">
        <w:rPr>
          <w:bCs/>
          <w:shd w:val="clear" w:color="auto" w:fill="FFFFFF" w:themeFill="background1"/>
          <w:lang w:val="uk-UA"/>
        </w:rPr>
        <w:t xml:space="preserve">За результатами отримано гуманітарну допомогу у вигляді 3 авто (2 мінібуса Ford Transit Kombi, 1 навантажувач </w:t>
      </w:r>
      <w:r w:rsidRPr="00C221E1">
        <w:rPr>
          <w:bCs/>
          <w:shd w:val="clear" w:color="auto" w:fill="FFFFFF" w:themeFill="background1"/>
          <w:lang w:val="en-US"/>
        </w:rPr>
        <w:t>MAN</w:t>
      </w:r>
      <w:r w:rsidRPr="00C221E1">
        <w:rPr>
          <w:bCs/>
          <w:shd w:val="clear" w:color="auto" w:fill="FFFFFF" w:themeFill="background1"/>
          <w:lang w:val="uk-UA"/>
        </w:rPr>
        <w:t>),  інструментів для робіт. В</w:t>
      </w:r>
      <w:r w:rsidRPr="00C221E1">
        <w:rPr>
          <w:bCs/>
          <w:lang w:val="uk-UA"/>
        </w:rPr>
        <w:t xml:space="preserve"> т</w:t>
      </w:r>
      <w:r w:rsidRPr="00C221E1">
        <w:rPr>
          <w:bCs/>
          <w:lang w:val="uk-UA"/>
        </w:rPr>
        <w:t>о</w:t>
      </w:r>
      <w:r w:rsidRPr="00C221E1">
        <w:rPr>
          <w:bCs/>
          <w:lang w:val="uk-UA"/>
        </w:rPr>
        <w:t>му числі проведено 4 заходи в м. Дніпро щодо моніторингу гуманітарної допомоги, пра</w:t>
      </w:r>
      <w:r w:rsidRPr="00C221E1">
        <w:rPr>
          <w:bCs/>
          <w:lang w:val="uk-UA"/>
        </w:rPr>
        <w:t>к</w:t>
      </w:r>
      <w:r w:rsidRPr="00C221E1">
        <w:rPr>
          <w:bCs/>
          <w:lang w:val="uk-UA"/>
        </w:rPr>
        <w:t>тик релокованих громад, обговорення поточних проблем та викликів громад в умовах в</w:t>
      </w:r>
      <w:r w:rsidRPr="00C221E1">
        <w:rPr>
          <w:bCs/>
          <w:lang w:val="uk-UA"/>
        </w:rPr>
        <w:t>о</w:t>
      </w:r>
      <w:r w:rsidRPr="00C221E1">
        <w:rPr>
          <w:bCs/>
          <w:lang w:val="uk-UA"/>
        </w:rPr>
        <w:t xml:space="preserve">єнного стану. </w:t>
      </w:r>
    </w:p>
    <w:p w:rsidR="00A71425" w:rsidRPr="00C221E1" w:rsidRDefault="00A71425" w:rsidP="00A71425">
      <w:pPr>
        <w:jc w:val="both"/>
        <w:rPr>
          <w:color w:val="000000"/>
          <w:lang w:val="uk-UA"/>
        </w:rPr>
      </w:pPr>
      <w:r w:rsidRPr="00C221E1">
        <w:rPr>
          <w:bCs/>
          <w:lang w:val="uk-UA"/>
        </w:rPr>
        <w:tab/>
        <w:t>В тому числі, в рамках співпраці із організаціями, що надають гуманітарну допом</w:t>
      </w:r>
      <w:r w:rsidRPr="00C221E1">
        <w:rPr>
          <w:bCs/>
          <w:lang w:val="uk-UA"/>
        </w:rPr>
        <w:t>о</w:t>
      </w:r>
      <w:r w:rsidRPr="00C221E1">
        <w:rPr>
          <w:bCs/>
          <w:lang w:val="uk-UA"/>
        </w:rPr>
        <w:t>гу в 2024 році було підписано 8 меморандумів про співпрацю (HelpAge International в Україні, Кімонікс Інтернешнл Інк. /Фонд «Партнерство за сильну Україну», SOLIDARITES INTERNATIONAL, БO «БФ «ПР</w:t>
      </w:r>
      <w:r w:rsidRPr="00C221E1">
        <w:rPr>
          <w:bCs/>
          <w:lang w:val="uk-UA"/>
        </w:rPr>
        <w:t>Е</w:t>
      </w:r>
      <w:r w:rsidRPr="00C221E1">
        <w:rPr>
          <w:bCs/>
          <w:lang w:val="uk-UA"/>
        </w:rPr>
        <w:t>М'ЄР УРЖАНС ІНТЕРНАСЬОНАЛЬ», БО  «Благодійний фонд «Янголи спасіння», БО «Благодійний Фонд «НЬЮ ВЕЙ», Пре</w:t>
      </w:r>
      <w:r w:rsidRPr="00C221E1">
        <w:rPr>
          <w:bCs/>
          <w:lang w:val="uk-UA"/>
        </w:rPr>
        <w:t>д</w:t>
      </w:r>
      <w:r w:rsidRPr="00C221E1">
        <w:rPr>
          <w:bCs/>
          <w:lang w:val="uk-UA"/>
        </w:rPr>
        <w:t>ставництво HelpAge International в Україні, БО «Благодійний Фонд  «Право на Захист»), в рамках яких було надано мешканцям громади різні види гуманітарної допомоги, в тому числі отримано генератори, устаткування для свердловин, інструменти та запасні частини для робочих авто (екскаваторів, тракторів, мікроавтобусів) Мирноградського  ВУВКГ КП «Компанія «Вода Донбасу». Від  Кімонікс І</w:t>
      </w:r>
      <w:r w:rsidRPr="00C221E1">
        <w:rPr>
          <w:bCs/>
          <w:lang w:val="uk-UA"/>
        </w:rPr>
        <w:t>н</w:t>
      </w:r>
      <w:r w:rsidRPr="00C221E1">
        <w:rPr>
          <w:bCs/>
          <w:lang w:val="uk-UA"/>
        </w:rPr>
        <w:t>тернешнл Інк. /Фонд «Партнерство за сильну Україну» отримано  2 авто (</w:t>
      </w:r>
      <w:r w:rsidRPr="00C221E1">
        <w:rPr>
          <w:color w:val="000000"/>
        </w:rPr>
        <w:t>Volkswagen</w:t>
      </w:r>
      <w:r w:rsidRPr="00C221E1">
        <w:rPr>
          <w:color w:val="000000"/>
          <w:lang w:val="uk-UA"/>
        </w:rPr>
        <w:t xml:space="preserve"> </w:t>
      </w:r>
      <w:r w:rsidRPr="00C221E1">
        <w:rPr>
          <w:color w:val="000000"/>
        </w:rPr>
        <w:t>T</w:t>
      </w:r>
      <w:r w:rsidRPr="00C221E1">
        <w:rPr>
          <w:color w:val="000000"/>
          <w:lang w:val="uk-UA"/>
        </w:rPr>
        <w:t xml:space="preserve">6/1 </w:t>
      </w:r>
      <w:r w:rsidRPr="00C221E1">
        <w:rPr>
          <w:color w:val="000000"/>
        </w:rPr>
        <w:t>Kombi</w:t>
      </w:r>
      <w:r w:rsidRPr="00C221E1">
        <w:rPr>
          <w:color w:val="000000"/>
          <w:lang w:val="uk-UA"/>
        </w:rPr>
        <w:t xml:space="preserve"> </w:t>
      </w:r>
      <w:r w:rsidRPr="00C221E1">
        <w:rPr>
          <w:color w:val="000000"/>
        </w:rPr>
        <w:t>CITY</w:t>
      </w:r>
      <w:r w:rsidRPr="00C221E1">
        <w:rPr>
          <w:color w:val="000000"/>
          <w:lang w:val="uk-UA"/>
        </w:rPr>
        <w:t xml:space="preserve"> </w:t>
      </w:r>
      <w:r w:rsidRPr="00C221E1">
        <w:rPr>
          <w:color w:val="000000"/>
        </w:rPr>
        <w:t>L</w:t>
      </w:r>
      <w:r w:rsidRPr="00C221E1">
        <w:rPr>
          <w:color w:val="000000"/>
          <w:lang w:val="uk-UA"/>
        </w:rPr>
        <w:t>2</w:t>
      </w:r>
      <w:r w:rsidRPr="00C221E1">
        <w:rPr>
          <w:color w:val="000000"/>
        </w:rPr>
        <w:t>H</w:t>
      </w:r>
      <w:r w:rsidRPr="00C221E1">
        <w:rPr>
          <w:color w:val="000000"/>
          <w:lang w:val="uk-UA"/>
        </w:rPr>
        <w:t xml:space="preserve">1 та автоцистерна </w:t>
      </w:r>
      <w:r w:rsidRPr="00C221E1">
        <w:rPr>
          <w:color w:val="000000"/>
        </w:rPr>
        <w:t>ASPM</w:t>
      </w:r>
      <w:r w:rsidRPr="00C221E1">
        <w:rPr>
          <w:color w:val="000000"/>
          <w:lang w:val="uk-UA"/>
        </w:rPr>
        <w:t>-</w:t>
      </w:r>
      <w:r w:rsidRPr="00C221E1">
        <w:rPr>
          <w:color w:val="000000"/>
        </w:rPr>
        <w:t>FA</w:t>
      </w:r>
      <w:r w:rsidRPr="00C221E1">
        <w:rPr>
          <w:color w:val="000000"/>
          <w:lang w:val="uk-UA"/>
        </w:rPr>
        <w:t>-</w:t>
      </w:r>
      <w:r w:rsidRPr="00C221E1">
        <w:rPr>
          <w:color w:val="000000"/>
        </w:rPr>
        <w:t>WT</w:t>
      </w:r>
      <w:r w:rsidRPr="00C221E1">
        <w:rPr>
          <w:color w:val="000000"/>
          <w:lang w:val="uk-UA"/>
        </w:rPr>
        <w:t xml:space="preserve"> 10 1186), набір інструментів.</w:t>
      </w:r>
    </w:p>
    <w:p w:rsidR="00A71425" w:rsidRPr="00C221E1" w:rsidRDefault="00A71425" w:rsidP="00A71425">
      <w:pPr>
        <w:jc w:val="both"/>
        <w:rPr>
          <w:bCs/>
          <w:lang w:val="uk-UA"/>
        </w:rPr>
      </w:pPr>
      <w:r w:rsidRPr="00C221E1">
        <w:rPr>
          <w:bCs/>
          <w:lang w:val="uk-UA"/>
        </w:rPr>
        <w:tab/>
        <w:t>Також, в рамках співпраці з іншими громадами щодо підтримки мешканців Мирн</w:t>
      </w:r>
      <w:r w:rsidRPr="00C221E1">
        <w:rPr>
          <w:bCs/>
          <w:lang w:val="uk-UA"/>
        </w:rPr>
        <w:t>о</w:t>
      </w:r>
      <w:r w:rsidRPr="00C221E1">
        <w:rPr>
          <w:bCs/>
          <w:lang w:val="uk-UA"/>
        </w:rPr>
        <w:t>градської міської територіальної громади,</w:t>
      </w:r>
      <w:r w:rsidRPr="00C221E1">
        <w:rPr>
          <w:lang w:val="uk-UA"/>
        </w:rPr>
        <w:t xml:space="preserve"> які перемістилися (евакуювалися) до інших більш безпечних областей України, в тому числі до тих населених пунктів, в межах яких діють центри підтримки ВПО, у зв’язку з широкомасштабною військовою агресією росі</w:t>
      </w:r>
      <w:r w:rsidRPr="00C221E1">
        <w:rPr>
          <w:lang w:val="uk-UA"/>
        </w:rPr>
        <w:t>й</w:t>
      </w:r>
      <w:r w:rsidRPr="00C221E1">
        <w:rPr>
          <w:lang w:val="uk-UA"/>
        </w:rPr>
        <w:t>ської федерації проти Укр</w:t>
      </w:r>
      <w:r w:rsidRPr="00C221E1">
        <w:rPr>
          <w:lang w:val="uk-UA"/>
        </w:rPr>
        <w:t>а</w:t>
      </w:r>
      <w:r w:rsidRPr="00C221E1">
        <w:rPr>
          <w:lang w:val="uk-UA"/>
        </w:rPr>
        <w:t xml:space="preserve">їни, підписано </w:t>
      </w:r>
      <w:r w:rsidRPr="00C221E1">
        <w:rPr>
          <w:bCs/>
          <w:lang w:val="uk-UA"/>
        </w:rPr>
        <w:t xml:space="preserve">8 меморандумів. </w:t>
      </w:r>
    </w:p>
    <w:p w:rsidR="00A71425" w:rsidRPr="00C221E1" w:rsidRDefault="00A71425" w:rsidP="00A71425">
      <w:pPr>
        <w:tabs>
          <w:tab w:val="left" w:pos="567"/>
        </w:tabs>
        <w:ind w:firstLine="567"/>
        <w:jc w:val="both"/>
        <w:rPr>
          <w:bCs/>
          <w:lang w:val="uk-UA"/>
        </w:rPr>
      </w:pPr>
      <w:r w:rsidRPr="00C221E1">
        <w:rPr>
          <w:bCs/>
          <w:lang w:val="uk-UA"/>
        </w:rPr>
        <w:t>В рамках проєкту GIZ «Просування енергоефективності та імплемент</w:t>
      </w:r>
      <w:r w:rsidRPr="00C221E1">
        <w:rPr>
          <w:bCs/>
          <w:lang w:val="uk-UA"/>
        </w:rPr>
        <w:t>а</w:t>
      </w:r>
      <w:r w:rsidRPr="00C221E1">
        <w:rPr>
          <w:bCs/>
          <w:lang w:val="uk-UA"/>
        </w:rPr>
        <w:t>ції Директиви ЄС про енергоефективність в Україні», у зв’язку із воєнними діями на території громади, розробка Муніципального енергетичного плану призупинена.</w:t>
      </w:r>
    </w:p>
    <w:p w:rsidR="00A71425" w:rsidRPr="00C221E1" w:rsidRDefault="00A71425" w:rsidP="00A71425">
      <w:pPr>
        <w:jc w:val="both"/>
        <w:rPr>
          <w:color w:val="FF0000"/>
          <w:lang w:val="uk-UA"/>
        </w:rPr>
      </w:pPr>
    </w:p>
    <w:p w:rsidR="00A71425" w:rsidRPr="00C221E1" w:rsidRDefault="00A71425" w:rsidP="00A71425">
      <w:pPr>
        <w:ind w:firstLine="709"/>
        <w:jc w:val="center"/>
        <w:rPr>
          <w:b/>
          <w:lang w:val="uk-UA"/>
        </w:rPr>
      </w:pPr>
      <w:r w:rsidRPr="00C221E1">
        <w:rPr>
          <w:b/>
          <w:lang w:val="uk-UA"/>
        </w:rPr>
        <w:lastRenderedPageBreak/>
        <w:t>Інвестиційна діяльність та розвиток інфраструктури</w:t>
      </w:r>
      <w:bookmarkEnd w:id="3"/>
    </w:p>
    <w:p w:rsidR="00A71425" w:rsidRPr="00C221E1" w:rsidRDefault="00A71425" w:rsidP="00A71425">
      <w:pPr>
        <w:pStyle w:val="32"/>
        <w:spacing w:after="0"/>
        <w:ind w:left="0" w:firstLine="567"/>
        <w:jc w:val="both"/>
        <w:rPr>
          <w:sz w:val="24"/>
          <w:szCs w:val="24"/>
          <w:lang w:val="uk-UA"/>
        </w:rPr>
      </w:pPr>
      <w:bookmarkStart w:id="4" w:name="Р6"/>
      <w:r w:rsidRPr="00C221E1">
        <w:rPr>
          <w:sz w:val="24"/>
          <w:szCs w:val="24"/>
          <w:lang w:val="uk-UA"/>
        </w:rPr>
        <w:t xml:space="preserve">За 12 місяців 2024 року за підтримки Проєкту </w:t>
      </w:r>
      <w:r w:rsidRPr="00C221E1">
        <w:rPr>
          <w:sz w:val="24"/>
          <w:szCs w:val="24"/>
        </w:rPr>
        <w:t>GIZ</w:t>
      </w:r>
      <w:r w:rsidRPr="00C221E1">
        <w:rPr>
          <w:sz w:val="24"/>
          <w:szCs w:val="24"/>
          <w:lang w:val="uk-UA"/>
        </w:rPr>
        <w:t xml:space="preserve"> «Підтримка структурних змін в</w:t>
      </w:r>
      <w:r w:rsidRPr="00C221E1">
        <w:rPr>
          <w:sz w:val="24"/>
          <w:szCs w:val="24"/>
          <w:lang w:val="uk-UA"/>
        </w:rPr>
        <w:t>у</w:t>
      </w:r>
      <w:r w:rsidRPr="00C221E1">
        <w:rPr>
          <w:sz w:val="24"/>
          <w:szCs w:val="24"/>
          <w:lang w:val="uk-UA"/>
        </w:rPr>
        <w:t>гільних регіонів України» продовжувалася робота із розробки Плану відновлення та ро</w:t>
      </w:r>
      <w:r w:rsidRPr="00C221E1">
        <w:rPr>
          <w:sz w:val="24"/>
          <w:szCs w:val="24"/>
          <w:lang w:val="uk-UA"/>
        </w:rPr>
        <w:t>з</w:t>
      </w:r>
      <w:r w:rsidRPr="00C221E1">
        <w:rPr>
          <w:sz w:val="24"/>
          <w:szCs w:val="24"/>
          <w:lang w:val="uk-UA"/>
        </w:rPr>
        <w:t>витку Мирноградської міської територіальної гр</w:t>
      </w:r>
      <w:r w:rsidRPr="00C221E1">
        <w:rPr>
          <w:sz w:val="24"/>
          <w:szCs w:val="24"/>
          <w:lang w:val="uk-UA"/>
        </w:rPr>
        <w:t>о</w:t>
      </w:r>
      <w:r w:rsidRPr="00C221E1">
        <w:rPr>
          <w:sz w:val="24"/>
          <w:szCs w:val="24"/>
          <w:lang w:val="uk-UA"/>
        </w:rPr>
        <w:t xml:space="preserve">мади. </w:t>
      </w:r>
    </w:p>
    <w:p w:rsidR="00A71425" w:rsidRPr="00C221E1" w:rsidRDefault="00A71425" w:rsidP="00A71425">
      <w:pPr>
        <w:pStyle w:val="32"/>
        <w:spacing w:after="0"/>
        <w:ind w:left="0" w:firstLine="567"/>
        <w:jc w:val="both"/>
        <w:rPr>
          <w:sz w:val="24"/>
          <w:szCs w:val="24"/>
          <w:lang w:val="uk-UA"/>
        </w:rPr>
      </w:pPr>
      <w:r w:rsidRPr="00C221E1">
        <w:rPr>
          <w:sz w:val="24"/>
          <w:szCs w:val="24"/>
          <w:lang w:val="uk-UA"/>
        </w:rPr>
        <w:t>За зазначений звітній період було проведено 12 онлайн заходів та зустрічей робочої групи з розробки зазначеного документу, приймали участь керівники Мирноградської м</w:t>
      </w:r>
      <w:r w:rsidRPr="00C221E1">
        <w:rPr>
          <w:sz w:val="24"/>
          <w:szCs w:val="24"/>
          <w:lang w:val="uk-UA"/>
        </w:rPr>
        <w:t>і</w:t>
      </w:r>
      <w:r w:rsidRPr="00C221E1">
        <w:rPr>
          <w:sz w:val="24"/>
          <w:szCs w:val="24"/>
          <w:lang w:val="uk-UA"/>
        </w:rPr>
        <w:t xml:space="preserve">ської військової адміністрації, представники Донецької облдержадміністрації, експерти Проєкту </w:t>
      </w:r>
      <w:r w:rsidRPr="00C221E1">
        <w:rPr>
          <w:sz w:val="24"/>
          <w:szCs w:val="24"/>
        </w:rPr>
        <w:t>GIZ</w:t>
      </w:r>
      <w:r w:rsidRPr="00C221E1">
        <w:rPr>
          <w:sz w:val="24"/>
          <w:szCs w:val="24"/>
          <w:lang w:val="uk-UA"/>
        </w:rPr>
        <w:t xml:space="preserve"> «Підтримка структурних змін вугільних регіонів України», представники структурних підрозд</w:t>
      </w:r>
      <w:r w:rsidRPr="00C221E1">
        <w:rPr>
          <w:sz w:val="24"/>
          <w:szCs w:val="24"/>
          <w:lang w:val="uk-UA"/>
        </w:rPr>
        <w:t>і</w:t>
      </w:r>
      <w:r w:rsidRPr="00C221E1">
        <w:rPr>
          <w:sz w:val="24"/>
          <w:szCs w:val="24"/>
          <w:lang w:val="uk-UA"/>
        </w:rPr>
        <w:t>лів Виконавчого комітету Мирноградської міської ради, керівники та представники структурних підрозділів, організацій та установ Мирноградської міської т</w:t>
      </w:r>
      <w:r w:rsidRPr="00C221E1">
        <w:rPr>
          <w:sz w:val="24"/>
          <w:szCs w:val="24"/>
          <w:lang w:val="uk-UA"/>
        </w:rPr>
        <w:t>е</w:t>
      </w:r>
      <w:r w:rsidRPr="00C221E1">
        <w:rPr>
          <w:sz w:val="24"/>
          <w:szCs w:val="24"/>
          <w:lang w:val="uk-UA"/>
        </w:rPr>
        <w:t xml:space="preserve">риторіальної громади. </w:t>
      </w:r>
    </w:p>
    <w:p w:rsidR="00A71425" w:rsidRPr="00C221E1" w:rsidRDefault="00A71425" w:rsidP="00A71425">
      <w:pPr>
        <w:ind w:firstLine="567"/>
        <w:jc w:val="both"/>
      </w:pPr>
      <w:r w:rsidRPr="00C221E1">
        <w:t>Для реалізації на початок року було заплановано 11 інвестиційних інфраструктурних проєктів на загальну суму  58 045,2  тис. грн.</w:t>
      </w:r>
    </w:p>
    <w:p w:rsidR="00A71425" w:rsidRPr="00C221E1" w:rsidRDefault="00A71425" w:rsidP="00A71425">
      <w:pPr>
        <w:ind w:firstLine="567"/>
        <w:jc w:val="both"/>
      </w:pPr>
      <w:r w:rsidRPr="00C221E1">
        <w:t xml:space="preserve"> З урахування внесення змін, а саме виключенням двох проєктів на суму 12 126,5 тис. грн., на підставі листа Управління комунальної власності Мирноградської міської р</w:t>
      </w:r>
      <w:r w:rsidRPr="00C221E1">
        <w:t>а</w:t>
      </w:r>
      <w:r w:rsidRPr="00C221E1">
        <w:t xml:space="preserve">ди від 15.07.2024 №01-34/0358/1 щодо розірвання договорів у 2024 році на виконання робіт у зв’язку із наближенням лінії фронту та евакуації населення, а саме: </w:t>
      </w:r>
    </w:p>
    <w:p w:rsidR="00A71425" w:rsidRPr="00C221E1" w:rsidRDefault="00A71425" w:rsidP="00A71425">
      <w:pPr>
        <w:ind w:firstLine="567"/>
        <w:jc w:val="both"/>
      </w:pPr>
      <w:r w:rsidRPr="00C221E1">
        <w:tab/>
        <w:t>договір підряду від 19.12.2023 № 19/12-2023 на виконання робіт по об’єкту «Нове будівництво кладовища за адресою: вул. Виноградна м. Мирноград Донецька область. К</w:t>
      </w:r>
      <w:r w:rsidRPr="00C221E1">
        <w:t>о</w:t>
      </w:r>
      <w:r w:rsidRPr="00C221E1">
        <w:t xml:space="preserve">ригування (I черга).»,  </w:t>
      </w:r>
      <w:r w:rsidRPr="00C221E1">
        <w:tab/>
      </w:r>
    </w:p>
    <w:p w:rsidR="00A71425" w:rsidRPr="00C221E1" w:rsidRDefault="00A71425" w:rsidP="00A71425">
      <w:pPr>
        <w:ind w:firstLine="567"/>
        <w:jc w:val="both"/>
      </w:pPr>
      <w:r w:rsidRPr="00C221E1">
        <w:t>договір підряду від 13.10.2023 № 544-23-А2023 на виконання авторськ</w:t>
      </w:r>
      <w:r w:rsidRPr="00C221E1">
        <w:t>о</w:t>
      </w:r>
      <w:r w:rsidRPr="00C221E1">
        <w:t>го нагляду по об’єкту «Нове будівництво кладовища за адресою: вул. Виноградна м. Мирноград Д</w:t>
      </w:r>
      <w:r w:rsidRPr="00C221E1">
        <w:t>о</w:t>
      </w:r>
      <w:r w:rsidRPr="00C221E1">
        <w:t xml:space="preserve">нецька область. Коригування ( I черга).», </w:t>
      </w:r>
    </w:p>
    <w:p w:rsidR="00A71425" w:rsidRPr="00C221E1" w:rsidRDefault="00A71425" w:rsidP="00A71425">
      <w:pPr>
        <w:ind w:firstLine="567"/>
        <w:jc w:val="both"/>
      </w:pPr>
      <w:r w:rsidRPr="00C221E1">
        <w:t>договір підряду від 05.10.2023 № 05/10 на виконання технічного нагляду по об’єкту «Нове будівництво кладовища за адресою: вул. Виноградна м. Мирноград Донецька о</w:t>
      </w:r>
      <w:r w:rsidRPr="00C221E1">
        <w:t>б</w:t>
      </w:r>
      <w:r w:rsidRPr="00C221E1">
        <w:t>ласть. Коригування (I черга).»</w:t>
      </w:r>
    </w:p>
    <w:p w:rsidR="00A71425" w:rsidRPr="00C221E1" w:rsidRDefault="00A71425" w:rsidP="00A71425">
      <w:pPr>
        <w:ind w:firstLine="567"/>
        <w:jc w:val="both"/>
      </w:pPr>
      <w:r w:rsidRPr="00C221E1">
        <w:t xml:space="preserve">в тому числі з урахуванням внесення змін, а саме: виключенням двох проєктів на суму 2588,6 тис. грн. на підставі листа Відділу освіти Мирноградської міської ради від 17.04.2024 №01-38/0464 щодо зруйнування закладів внаслідок ворожої атаки та неможливості подальшої реалізації проєктів: </w:t>
      </w:r>
    </w:p>
    <w:p w:rsidR="00A71425" w:rsidRPr="00C221E1" w:rsidRDefault="00A71425" w:rsidP="00A71425">
      <w:pPr>
        <w:ind w:firstLine="567"/>
        <w:jc w:val="both"/>
      </w:pPr>
      <w:r w:rsidRPr="00C221E1">
        <w:t>«Нове будівництво модульної газової котельні для опалення закладів освіти Мирноградської міської ради (міжшкільний ресурсний центр, заклад  дошкільної освіти № 1 «Зірочка»), розташованої за адресою: Донецька область, Покровський район, м. Мирн</w:t>
      </w:r>
      <w:r w:rsidRPr="00C221E1">
        <w:t>о</w:t>
      </w:r>
      <w:r w:rsidRPr="00C221E1">
        <w:t>град, вул. Дарко, 14»,</w:t>
      </w:r>
    </w:p>
    <w:p w:rsidR="00A71425" w:rsidRPr="00C221E1" w:rsidRDefault="00A71425" w:rsidP="00A71425">
      <w:pPr>
        <w:ind w:firstLine="567"/>
        <w:jc w:val="both"/>
      </w:pPr>
      <w:r w:rsidRPr="00C221E1">
        <w:t>«Нове будівництво модульної теплогенераторної для опалення будівлі ЗОШ № 4 Мирноградської міської ради,  розташованої за  адресою: Донецька область, Покровський район, місто Мирноград , вул.Яснополянська,92»  не є можливою внаслідок ворожого р</w:t>
      </w:r>
      <w:r w:rsidRPr="00C221E1">
        <w:t>а</w:t>
      </w:r>
      <w:r w:rsidRPr="00C221E1">
        <w:t>кетного удару та часткової руйнації будівель.</w:t>
      </w:r>
    </w:p>
    <w:p w:rsidR="00A71425" w:rsidRPr="00C221E1" w:rsidRDefault="00A71425" w:rsidP="00A71425">
      <w:pPr>
        <w:ind w:firstLine="567"/>
        <w:jc w:val="both"/>
      </w:pPr>
      <w:r w:rsidRPr="00C221E1">
        <w:t>Інвестиційний проект з  реконструкції системи опалення адмінбудівлі відділу освіти Мирноградської міської ради з облаштуванням тепло генераторної виконано на 60 % у зв'язку з неможливістю подальшої реалізації через обстріли громади.</w:t>
      </w:r>
    </w:p>
    <w:p w:rsidR="00A71425" w:rsidRPr="00C221E1" w:rsidRDefault="00A71425" w:rsidP="00A71425">
      <w:pPr>
        <w:ind w:firstLine="567"/>
        <w:jc w:val="both"/>
      </w:pPr>
      <w:r w:rsidRPr="00C221E1">
        <w:t>6 проєктів на суму 40 964,2 тис. грн.. за якими фінансування не відбувалося з причин погіршення безпекової ситуації, наближенням лінії фронту, ворожих ракетних ударів, руйнації будівель та релокацією громади.</w:t>
      </w:r>
    </w:p>
    <w:p w:rsidR="00A71425" w:rsidRPr="00C221E1" w:rsidRDefault="00A71425" w:rsidP="00A71425">
      <w:pPr>
        <w:ind w:firstLine="709"/>
        <w:jc w:val="both"/>
        <w:rPr>
          <w:b/>
          <w:lang w:val="uk-UA"/>
        </w:rPr>
      </w:pPr>
    </w:p>
    <w:p w:rsidR="00A71425" w:rsidRPr="00C221E1" w:rsidRDefault="00A71425" w:rsidP="00A71425">
      <w:pPr>
        <w:ind w:firstLine="709"/>
        <w:jc w:val="both"/>
        <w:rPr>
          <w:b/>
          <w:lang w:val="uk-UA"/>
        </w:rPr>
      </w:pPr>
      <w:r w:rsidRPr="00C221E1">
        <w:rPr>
          <w:b/>
          <w:lang w:val="uk-UA"/>
        </w:rPr>
        <w:t>Розвиток інформаційного простору. Забезпечення доступу до неупереджених джерел інформації</w:t>
      </w:r>
      <w:bookmarkEnd w:id="4"/>
    </w:p>
    <w:p w:rsidR="00A71425" w:rsidRPr="00C221E1" w:rsidRDefault="00A71425" w:rsidP="00A71425">
      <w:pPr>
        <w:ind w:firstLine="567"/>
        <w:jc w:val="both"/>
        <w:rPr>
          <w:lang w:val="uk-UA"/>
        </w:rPr>
      </w:pPr>
      <w:r w:rsidRPr="00C221E1">
        <w:rPr>
          <w:lang w:val="uk-UA"/>
        </w:rPr>
        <w:t>Інформаційна прозорість на сьогодні є основою формування нового стилю держа</w:t>
      </w:r>
      <w:r w:rsidRPr="00C221E1">
        <w:rPr>
          <w:lang w:val="uk-UA"/>
        </w:rPr>
        <w:t>в</w:t>
      </w:r>
      <w:r w:rsidRPr="00C221E1">
        <w:rPr>
          <w:lang w:val="uk-UA"/>
        </w:rPr>
        <w:t>ного, регіонального і місцевого управління. Крім того, інформ</w:t>
      </w:r>
      <w:r w:rsidRPr="00C221E1">
        <w:rPr>
          <w:lang w:val="uk-UA"/>
        </w:rPr>
        <w:t>а</w:t>
      </w:r>
      <w:r w:rsidRPr="00C221E1">
        <w:rPr>
          <w:lang w:val="uk-UA"/>
        </w:rPr>
        <w:t>ційна відкритість підвищує відповідальність органів місцевого самоврядування перед кожним громадянином, забе</w:t>
      </w:r>
      <w:r w:rsidRPr="00C221E1">
        <w:rPr>
          <w:lang w:val="uk-UA"/>
        </w:rPr>
        <w:t>з</w:t>
      </w:r>
      <w:r w:rsidRPr="00C221E1">
        <w:rPr>
          <w:lang w:val="uk-UA"/>
        </w:rPr>
        <w:t>печує ефективність діяльності на користь суспільству, сприяє якісному його розвитку. І</w:t>
      </w:r>
      <w:r w:rsidRPr="00C221E1">
        <w:rPr>
          <w:lang w:val="uk-UA"/>
        </w:rPr>
        <w:t>н</w:t>
      </w:r>
      <w:r w:rsidRPr="00C221E1">
        <w:rPr>
          <w:lang w:val="uk-UA"/>
        </w:rPr>
        <w:t>формаційний простір Мирноградської міської територіальної громади розвивається в м</w:t>
      </w:r>
      <w:r w:rsidRPr="00C221E1">
        <w:rPr>
          <w:lang w:val="uk-UA"/>
        </w:rPr>
        <w:t>е</w:t>
      </w:r>
      <w:r w:rsidRPr="00C221E1">
        <w:rPr>
          <w:lang w:val="uk-UA"/>
        </w:rPr>
        <w:t>жах інф</w:t>
      </w:r>
      <w:r w:rsidRPr="00C221E1">
        <w:rPr>
          <w:lang w:val="uk-UA"/>
        </w:rPr>
        <w:t>о</w:t>
      </w:r>
      <w:r w:rsidRPr="00C221E1">
        <w:rPr>
          <w:lang w:val="uk-UA"/>
        </w:rPr>
        <w:t>рмаційної політики держави. На території громади створені належні умови для вільного та безперешкодного функціонування засобів масової інформації різних форм власності. Місцевий ринок засобів масової інформації з кожним роком стає динамічнішим за рахунок розвитку електронних ЗМІ.</w:t>
      </w:r>
    </w:p>
    <w:p w:rsidR="00A71425" w:rsidRPr="00C221E1" w:rsidRDefault="00A71425" w:rsidP="00A71425">
      <w:pPr>
        <w:ind w:firstLine="567"/>
        <w:jc w:val="both"/>
        <w:rPr>
          <w:lang w:val="uk-UA"/>
        </w:rPr>
      </w:pPr>
      <w:r w:rsidRPr="00C221E1">
        <w:rPr>
          <w:lang w:val="uk-UA"/>
        </w:rPr>
        <w:lastRenderedPageBreak/>
        <w:t>У телерадіопросторі Покровського району працюють 2 телекомпанії «Орбіта», «К</w:t>
      </w:r>
      <w:r w:rsidRPr="00C221E1">
        <w:rPr>
          <w:lang w:val="uk-UA"/>
        </w:rPr>
        <w:t>а</w:t>
      </w:r>
      <w:r w:rsidRPr="00C221E1">
        <w:rPr>
          <w:lang w:val="uk-UA"/>
        </w:rPr>
        <w:t>прі», які взаємодіють з Мирноградською міською військовою адміністрацією, Виконавчим комітетом Мирноградської міської ради та періодично висвітлюють життєдіяльність гр</w:t>
      </w:r>
      <w:r w:rsidRPr="00C221E1">
        <w:rPr>
          <w:lang w:val="uk-UA"/>
        </w:rPr>
        <w:t>о</w:t>
      </w:r>
      <w:r w:rsidRPr="00C221E1">
        <w:rPr>
          <w:lang w:val="uk-UA"/>
        </w:rPr>
        <w:t>мади, роботу органів місцевої влади в умовах військового стану.</w:t>
      </w:r>
    </w:p>
    <w:p w:rsidR="00A71425" w:rsidRPr="00C221E1" w:rsidRDefault="00A71425" w:rsidP="00A71425">
      <w:pPr>
        <w:ind w:firstLine="567"/>
        <w:jc w:val="both"/>
        <w:rPr>
          <w:spacing w:val="-4"/>
          <w:lang w:val="uk-UA"/>
        </w:rPr>
      </w:pPr>
      <w:r w:rsidRPr="00C221E1">
        <w:rPr>
          <w:lang w:val="uk-UA"/>
        </w:rPr>
        <w:t>На формування громадської думки про події та факти внутрішнього та зовнішнього життя громади має вплив Мирноградська міська газета «Рідне місто», засновником якого є ПП «ММГ «Рідне місто». Газета  висвітлює діяльність Президента  України, Уряду, орг</w:t>
      </w:r>
      <w:r w:rsidRPr="00C221E1">
        <w:rPr>
          <w:lang w:val="uk-UA"/>
        </w:rPr>
        <w:t>а</w:t>
      </w:r>
      <w:r w:rsidRPr="00C221E1">
        <w:rPr>
          <w:lang w:val="uk-UA"/>
        </w:rPr>
        <w:t>нів виконавчої влади та органів м</w:t>
      </w:r>
      <w:r w:rsidRPr="00C221E1">
        <w:rPr>
          <w:lang w:val="uk-UA"/>
        </w:rPr>
        <w:t>і</w:t>
      </w:r>
      <w:r w:rsidRPr="00C221E1">
        <w:rPr>
          <w:lang w:val="uk-UA"/>
        </w:rPr>
        <w:t>сцевого самоврядування. Середній загальний плановий разовий наклад в</w:t>
      </w:r>
      <w:r w:rsidRPr="00C221E1">
        <w:rPr>
          <w:lang w:val="uk-UA"/>
        </w:rPr>
        <w:t>и</w:t>
      </w:r>
      <w:r w:rsidRPr="00C221E1">
        <w:rPr>
          <w:lang w:val="uk-UA"/>
        </w:rPr>
        <w:t>дань газет становить близько 3050 примірників.</w:t>
      </w:r>
    </w:p>
    <w:p w:rsidR="00A71425" w:rsidRPr="00C221E1" w:rsidRDefault="00A71425" w:rsidP="00A71425">
      <w:pPr>
        <w:ind w:firstLine="567"/>
        <w:jc w:val="both"/>
        <w:rPr>
          <w:lang w:val="uk-UA"/>
        </w:rPr>
      </w:pPr>
      <w:r w:rsidRPr="00C221E1">
        <w:rPr>
          <w:lang w:val="uk-UA"/>
        </w:rPr>
        <w:t>Суттєво впливають на соціально-економічну та політичну ситуацію в громаді оф</w:t>
      </w:r>
      <w:r w:rsidRPr="00C221E1">
        <w:rPr>
          <w:lang w:val="uk-UA"/>
        </w:rPr>
        <w:t>і</w:t>
      </w:r>
      <w:r w:rsidRPr="00C221E1">
        <w:rPr>
          <w:lang w:val="uk-UA"/>
        </w:rPr>
        <w:t xml:space="preserve">ційний вебсайт «Мирноградська територіальна громада Донецька область, Покровський район» та інтернет ресурси Мирноградської міської військової адміністрації у соціальній мережі Facebook Instagram, Telegram: </w:t>
      </w:r>
      <w:hyperlink r:id="rId11" w:history="1">
        <w:r w:rsidRPr="00C221E1">
          <w:rPr>
            <w:rStyle w:val="a9"/>
            <w:lang w:val="uk-UA"/>
          </w:rPr>
          <w:t>https://www.facebook.com/myrnohrad.mva</w:t>
        </w:r>
      </w:hyperlink>
      <w:r w:rsidRPr="00C221E1">
        <w:rPr>
          <w:lang w:val="uk-UA"/>
        </w:rPr>
        <w:t xml:space="preserve">; </w:t>
      </w:r>
      <w:hyperlink r:id="rId12" w:history="1">
        <w:r w:rsidRPr="00C221E1">
          <w:rPr>
            <w:rStyle w:val="a9"/>
            <w:lang w:val="uk-UA"/>
          </w:rPr>
          <w:t>https://t.me/mirnohradmva</w:t>
        </w:r>
      </w:hyperlink>
      <w:r w:rsidRPr="00C221E1">
        <w:rPr>
          <w:lang w:val="uk-UA"/>
        </w:rPr>
        <w:t xml:space="preserve">; </w:t>
      </w:r>
      <w:hyperlink r:id="rId13" w:history="1">
        <w:r w:rsidRPr="00C221E1">
          <w:rPr>
            <w:rStyle w:val="a9"/>
            <w:lang w:val="uk-UA"/>
          </w:rPr>
          <w:t>https://www.instagram.com/myrnohrad.mva/</w:t>
        </w:r>
      </w:hyperlink>
      <w:r w:rsidRPr="00C221E1">
        <w:rPr>
          <w:lang w:val="uk-UA"/>
        </w:rPr>
        <w:t xml:space="preserve"> що є одним із голо</w:t>
      </w:r>
      <w:r w:rsidRPr="00C221E1">
        <w:rPr>
          <w:lang w:val="uk-UA"/>
        </w:rPr>
        <w:t>в</w:t>
      </w:r>
      <w:r w:rsidRPr="00C221E1">
        <w:rPr>
          <w:lang w:val="uk-UA"/>
        </w:rPr>
        <w:t>них джерел і</w:t>
      </w:r>
      <w:r w:rsidRPr="00C221E1">
        <w:rPr>
          <w:lang w:val="uk-UA"/>
        </w:rPr>
        <w:t>н</w:t>
      </w:r>
      <w:r w:rsidRPr="00C221E1">
        <w:rPr>
          <w:lang w:val="uk-UA"/>
        </w:rPr>
        <w:t xml:space="preserve">формування значної частини населення, яке проживає за межами громади в інших областях. </w:t>
      </w:r>
    </w:p>
    <w:p w:rsidR="00A71425" w:rsidRPr="00C221E1" w:rsidRDefault="00A71425" w:rsidP="00A71425">
      <w:pPr>
        <w:ind w:firstLine="567"/>
        <w:jc w:val="both"/>
        <w:rPr>
          <w:lang w:val="uk-UA"/>
        </w:rPr>
      </w:pPr>
      <w:r w:rsidRPr="00C221E1">
        <w:rPr>
          <w:lang w:val="uk-UA"/>
        </w:rPr>
        <w:t>Увага населення акцентується на оперативній щоденній ситуації в громаді, діяльно</w:t>
      </w:r>
      <w:r w:rsidRPr="00C221E1">
        <w:rPr>
          <w:lang w:val="uk-UA"/>
        </w:rPr>
        <w:t>с</w:t>
      </w:r>
      <w:r w:rsidRPr="00C221E1">
        <w:rPr>
          <w:lang w:val="uk-UA"/>
        </w:rPr>
        <w:t>ті керівництва Мирноградської міської військової адміністрації, Донецької ОДА, Головн</w:t>
      </w:r>
      <w:r w:rsidRPr="00C221E1">
        <w:rPr>
          <w:lang w:val="uk-UA"/>
        </w:rPr>
        <w:t>о</w:t>
      </w:r>
      <w:r w:rsidRPr="00C221E1">
        <w:rPr>
          <w:lang w:val="uk-UA"/>
        </w:rPr>
        <w:t>го управління ДПС у Донецькій області, Головного управління Пенсійного фонду Укра</w:t>
      </w:r>
      <w:r w:rsidRPr="00C221E1">
        <w:rPr>
          <w:lang w:val="uk-UA"/>
        </w:rPr>
        <w:t>ї</w:t>
      </w:r>
      <w:r w:rsidRPr="00C221E1">
        <w:rPr>
          <w:lang w:val="uk-UA"/>
        </w:rPr>
        <w:t>ни, Мирноградського міського центру зайнятості, Східного міжрегіонального управління державної служби України, ТОВ «Газопостачальна компанія «Нафтогаз України», акти</w:t>
      </w:r>
      <w:r w:rsidRPr="00C221E1">
        <w:rPr>
          <w:lang w:val="uk-UA"/>
        </w:rPr>
        <w:t>в</w:t>
      </w:r>
      <w:r w:rsidRPr="00C221E1">
        <w:rPr>
          <w:lang w:val="uk-UA"/>
        </w:rPr>
        <w:t>ності громадських, волонтерських та релігійних організацій, оборонній діяльності та зах</w:t>
      </w:r>
      <w:r w:rsidRPr="00C221E1">
        <w:rPr>
          <w:lang w:val="uk-UA"/>
        </w:rPr>
        <w:t>о</w:t>
      </w:r>
      <w:r w:rsidRPr="00C221E1">
        <w:rPr>
          <w:lang w:val="uk-UA"/>
        </w:rPr>
        <w:t>ди щодо захисту цивільного населення.</w:t>
      </w:r>
    </w:p>
    <w:p w:rsidR="00A71425" w:rsidRPr="00C221E1" w:rsidRDefault="00A71425" w:rsidP="00A71425">
      <w:pPr>
        <w:ind w:firstLine="567"/>
        <w:jc w:val="both"/>
        <w:rPr>
          <w:lang w:val="uk-UA"/>
        </w:rPr>
      </w:pPr>
      <w:r w:rsidRPr="00C221E1">
        <w:rPr>
          <w:lang w:val="uk-UA"/>
        </w:rPr>
        <w:t>На базі сайту Мирноградської міської ради працює чат-бот «СВОЇ», який за допом</w:t>
      </w:r>
      <w:r w:rsidRPr="00C221E1">
        <w:rPr>
          <w:lang w:val="uk-UA"/>
        </w:rPr>
        <w:t>о</w:t>
      </w:r>
      <w:r w:rsidRPr="00C221E1">
        <w:rPr>
          <w:lang w:val="uk-UA"/>
        </w:rPr>
        <w:t>гою месенджеру Viber, розповсюджує серед мешканців гр</w:t>
      </w:r>
      <w:r w:rsidRPr="00C221E1">
        <w:rPr>
          <w:lang w:val="uk-UA"/>
        </w:rPr>
        <w:t>о</w:t>
      </w:r>
      <w:r w:rsidRPr="00C221E1">
        <w:rPr>
          <w:lang w:val="uk-UA"/>
        </w:rPr>
        <w:t xml:space="preserve">мади актуальну інформацію. </w:t>
      </w:r>
    </w:p>
    <w:p w:rsidR="00A71425" w:rsidRPr="00C221E1" w:rsidRDefault="00A71425" w:rsidP="00A71425">
      <w:pPr>
        <w:ind w:firstLine="567"/>
        <w:jc w:val="both"/>
        <w:rPr>
          <w:color w:val="000000"/>
          <w:shd w:val="clear" w:color="auto" w:fill="FFFFFF"/>
          <w:lang w:val="uk-UA"/>
        </w:rPr>
      </w:pPr>
      <w:r w:rsidRPr="00C221E1">
        <w:rPr>
          <w:color w:val="000000"/>
          <w:shd w:val="clear" w:color="auto" w:fill="FFFFFF"/>
          <w:lang w:val="uk-UA"/>
        </w:rPr>
        <w:t>Головна мета – поліпшення стану інформованості громадян про діяльність Мирно</w:t>
      </w:r>
      <w:r w:rsidRPr="00C221E1">
        <w:rPr>
          <w:color w:val="000000"/>
          <w:shd w:val="clear" w:color="auto" w:fill="FFFFFF"/>
          <w:lang w:val="uk-UA"/>
        </w:rPr>
        <w:t>г</w:t>
      </w:r>
      <w:r w:rsidRPr="00C221E1">
        <w:rPr>
          <w:color w:val="000000"/>
          <w:shd w:val="clear" w:color="auto" w:fill="FFFFFF"/>
          <w:lang w:val="uk-UA"/>
        </w:rPr>
        <w:t>радської міської військової адміністрації, місцевих органів влади та органів місцевого с</w:t>
      </w:r>
      <w:r w:rsidRPr="00C221E1">
        <w:rPr>
          <w:color w:val="000000"/>
          <w:shd w:val="clear" w:color="auto" w:fill="FFFFFF"/>
          <w:lang w:val="uk-UA"/>
        </w:rPr>
        <w:t>а</w:t>
      </w:r>
      <w:r w:rsidRPr="00C221E1">
        <w:rPr>
          <w:color w:val="000000"/>
          <w:shd w:val="clear" w:color="auto" w:fill="FFFFFF"/>
          <w:lang w:val="uk-UA"/>
        </w:rPr>
        <w:t>моврядування, формування надійної системи зв’язку влади з громадськістю, забезпечення потреб підприємств, організацій і населення громади у достовірній своєчасній інформації.</w:t>
      </w:r>
    </w:p>
    <w:p w:rsidR="00A71425" w:rsidRPr="00C221E1" w:rsidRDefault="00A71425" w:rsidP="00A71425">
      <w:pPr>
        <w:pStyle w:val="ab"/>
        <w:spacing w:after="0"/>
        <w:ind w:left="0" w:firstLine="567"/>
        <w:jc w:val="both"/>
        <w:rPr>
          <w:lang w:val="uk-UA"/>
        </w:rPr>
      </w:pPr>
      <w:r w:rsidRPr="00C221E1">
        <w:rPr>
          <w:lang w:val="uk-UA"/>
        </w:rPr>
        <w:t>Інформування населення громади здійснюється шляхом розміщення на офіційному сайті ММВА та у соціальних мережах Фейсбук, Инстаграм, Телеграм державних, обла</w:t>
      </w:r>
      <w:r w:rsidRPr="00C221E1">
        <w:rPr>
          <w:lang w:val="uk-UA"/>
        </w:rPr>
        <w:t>с</w:t>
      </w:r>
      <w:r w:rsidRPr="00C221E1">
        <w:rPr>
          <w:lang w:val="uk-UA"/>
        </w:rPr>
        <w:t>них та міських  програм розвитку області, впровадження реформ, ініційованих Президе</w:t>
      </w:r>
      <w:r w:rsidRPr="00C221E1">
        <w:rPr>
          <w:lang w:val="uk-UA"/>
        </w:rPr>
        <w:t>н</w:t>
      </w:r>
      <w:r w:rsidRPr="00C221E1">
        <w:rPr>
          <w:lang w:val="uk-UA"/>
        </w:rPr>
        <w:t>том України, КМУ, місцевою владою, які спрямовані на поліпшення соціально-економічної ситуації в країні, регі</w:t>
      </w:r>
      <w:r w:rsidRPr="00C221E1">
        <w:rPr>
          <w:lang w:val="uk-UA"/>
        </w:rPr>
        <w:t>о</w:t>
      </w:r>
      <w:r w:rsidRPr="00C221E1">
        <w:rPr>
          <w:lang w:val="uk-UA"/>
        </w:rPr>
        <w:t>ні та громаді, державних свят.</w:t>
      </w:r>
    </w:p>
    <w:p w:rsidR="00A71425" w:rsidRPr="00C221E1" w:rsidRDefault="00A71425" w:rsidP="00A71425">
      <w:pPr>
        <w:pStyle w:val="ab"/>
        <w:spacing w:after="0"/>
        <w:ind w:left="0" w:firstLine="567"/>
        <w:jc w:val="both"/>
        <w:rPr>
          <w:lang w:val="uk-UA"/>
        </w:rPr>
      </w:pPr>
      <w:r w:rsidRPr="00C221E1">
        <w:rPr>
          <w:lang w:val="uk-UA"/>
        </w:rPr>
        <w:t>Для розміщення інформаційних плакатів є 2 стенди біля будівлі Виконавчого ком</w:t>
      </w:r>
      <w:r w:rsidRPr="00C221E1">
        <w:rPr>
          <w:lang w:val="uk-UA"/>
        </w:rPr>
        <w:t>і</w:t>
      </w:r>
      <w:r w:rsidRPr="00C221E1">
        <w:rPr>
          <w:lang w:val="uk-UA"/>
        </w:rPr>
        <w:t>тету Мирноградської міської ради (ММВА, вул.Центральна, 9.) Через постійні обстріли, внаслідок яких була пошкоджена вище вказана буд</w:t>
      </w:r>
      <w:r w:rsidRPr="00C221E1">
        <w:rPr>
          <w:lang w:val="uk-UA"/>
        </w:rPr>
        <w:t>і</w:t>
      </w:r>
      <w:r w:rsidRPr="00C221E1">
        <w:rPr>
          <w:lang w:val="uk-UA"/>
        </w:rPr>
        <w:t>вля, можливостей їх використання за цільовим значенням з початку 2024 р</w:t>
      </w:r>
      <w:r w:rsidRPr="00C221E1">
        <w:rPr>
          <w:lang w:val="uk-UA"/>
        </w:rPr>
        <w:t>о</w:t>
      </w:r>
      <w:r w:rsidRPr="00C221E1">
        <w:rPr>
          <w:lang w:val="uk-UA"/>
        </w:rPr>
        <w:t>ку було неможливим.</w:t>
      </w:r>
    </w:p>
    <w:p w:rsidR="00A71425" w:rsidRPr="00C221E1" w:rsidRDefault="00A71425" w:rsidP="00A71425">
      <w:pPr>
        <w:ind w:firstLine="567"/>
        <w:jc w:val="both"/>
        <w:rPr>
          <w:color w:val="000000"/>
          <w:shd w:val="clear" w:color="auto" w:fill="FFFFFF"/>
          <w:lang w:val="uk-UA"/>
        </w:rPr>
      </w:pPr>
      <w:r w:rsidRPr="00C221E1">
        <w:rPr>
          <w:color w:val="000000"/>
          <w:shd w:val="clear" w:color="auto" w:fill="FFFFFF"/>
          <w:lang w:val="uk-UA"/>
        </w:rPr>
        <w:t>Основні завдання, які були досягнуті у 2024 році:</w:t>
      </w:r>
    </w:p>
    <w:p w:rsidR="00A71425" w:rsidRPr="00C221E1" w:rsidRDefault="00A71425" w:rsidP="00A71425">
      <w:pPr>
        <w:pStyle w:val="16"/>
        <w:spacing w:after="0" w:line="240" w:lineRule="auto"/>
        <w:ind w:left="0"/>
        <w:jc w:val="both"/>
        <w:rPr>
          <w:rFonts w:ascii="Times New Roman" w:hAnsi="Times New Roman"/>
          <w:color w:val="000000"/>
          <w:sz w:val="24"/>
          <w:szCs w:val="24"/>
          <w:lang w:val="uk-UA"/>
        </w:rPr>
      </w:pPr>
      <w:r w:rsidRPr="00C221E1">
        <w:rPr>
          <w:rFonts w:ascii="Times New Roman" w:hAnsi="Times New Roman"/>
          <w:color w:val="000000"/>
          <w:sz w:val="24"/>
          <w:szCs w:val="24"/>
          <w:lang w:val="uk-UA"/>
        </w:rPr>
        <w:t>підтримка свободи слова;</w:t>
      </w:r>
    </w:p>
    <w:p w:rsidR="00A71425" w:rsidRPr="00C221E1" w:rsidRDefault="00A71425" w:rsidP="00A71425">
      <w:pPr>
        <w:pStyle w:val="16"/>
        <w:spacing w:after="0" w:line="240" w:lineRule="auto"/>
        <w:ind w:left="0" w:firstLine="709"/>
        <w:jc w:val="both"/>
        <w:rPr>
          <w:rFonts w:ascii="Times New Roman" w:hAnsi="Times New Roman"/>
          <w:color w:val="000000"/>
          <w:sz w:val="24"/>
          <w:szCs w:val="24"/>
          <w:lang w:val="uk-UA"/>
        </w:rPr>
      </w:pPr>
      <w:r w:rsidRPr="00C221E1">
        <w:rPr>
          <w:rFonts w:ascii="Times New Roman" w:hAnsi="Times New Roman"/>
          <w:color w:val="000000"/>
          <w:sz w:val="24"/>
          <w:szCs w:val="24"/>
          <w:lang w:val="uk-UA"/>
        </w:rPr>
        <w:t>забезпечено реалізації конституційного права громадян на отримання інформації;</w:t>
      </w:r>
    </w:p>
    <w:p w:rsidR="00A71425" w:rsidRPr="00C221E1" w:rsidRDefault="00A71425" w:rsidP="00A71425">
      <w:pPr>
        <w:pStyle w:val="16"/>
        <w:spacing w:after="0" w:line="240" w:lineRule="auto"/>
        <w:ind w:left="0" w:firstLine="709"/>
        <w:jc w:val="both"/>
        <w:rPr>
          <w:rFonts w:ascii="Times New Roman" w:hAnsi="Times New Roman"/>
          <w:color w:val="000000"/>
          <w:sz w:val="24"/>
          <w:szCs w:val="24"/>
          <w:lang w:val="uk-UA"/>
        </w:rPr>
      </w:pPr>
      <w:r w:rsidRPr="00C221E1">
        <w:rPr>
          <w:rFonts w:ascii="Times New Roman" w:hAnsi="Times New Roman"/>
          <w:color w:val="000000"/>
          <w:sz w:val="24"/>
          <w:szCs w:val="24"/>
          <w:lang w:val="uk-UA"/>
        </w:rPr>
        <w:t>забезпечено прозорість при формування економічної та соціальної політики місц</w:t>
      </w:r>
      <w:r w:rsidRPr="00C221E1">
        <w:rPr>
          <w:rFonts w:ascii="Times New Roman" w:hAnsi="Times New Roman"/>
          <w:color w:val="000000"/>
          <w:sz w:val="24"/>
          <w:szCs w:val="24"/>
          <w:lang w:val="uk-UA"/>
        </w:rPr>
        <w:t>е</w:t>
      </w:r>
      <w:r w:rsidRPr="00C221E1">
        <w:rPr>
          <w:rFonts w:ascii="Times New Roman" w:hAnsi="Times New Roman"/>
          <w:color w:val="000000"/>
          <w:sz w:val="24"/>
          <w:szCs w:val="24"/>
          <w:lang w:val="uk-UA"/>
        </w:rPr>
        <w:t>вої влади;</w:t>
      </w:r>
    </w:p>
    <w:p w:rsidR="00A71425" w:rsidRPr="00C221E1" w:rsidRDefault="00A71425" w:rsidP="00A71425">
      <w:pPr>
        <w:pStyle w:val="16"/>
        <w:spacing w:after="0" w:line="240" w:lineRule="auto"/>
        <w:ind w:left="0" w:firstLine="709"/>
        <w:jc w:val="both"/>
        <w:rPr>
          <w:rFonts w:ascii="Times New Roman" w:hAnsi="Times New Roman"/>
          <w:color w:val="000000"/>
          <w:sz w:val="24"/>
          <w:szCs w:val="24"/>
          <w:shd w:val="clear" w:color="auto" w:fill="FFFFFF"/>
          <w:lang w:val="uk-UA"/>
        </w:rPr>
      </w:pPr>
      <w:r w:rsidRPr="00C221E1">
        <w:rPr>
          <w:rFonts w:ascii="Times New Roman" w:hAnsi="Times New Roman"/>
          <w:color w:val="000000"/>
          <w:sz w:val="24"/>
          <w:szCs w:val="24"/>
          <w:shd w:val="clear" w:color="auto" w:fill="FFFFFF"/>
          <w:lang w:val="uk-UA"/>
        </w:rPr>
        <w:t>забезпечено якісне висвітлення державних, обласних та міських  пр</w:t>
      </w:r>
      <w:r w:rsidRPr="00C221E1">
        <w:rPr>
          <w:rFonts w:ascii="Times New Roman" w:hAnsi="Times New Roman"/>
          <w:color w:val="000000"/>
          <w:sz w:val="24"/>
          <w:szCs w:val="24"/>
          <w:shd w:val="clear" w:color="auto" w:fill="FFFFFF"/>
          <w:lang w:val="uk-UA"/>
        </w:rPr>
        <w:t>о</w:t>
      </w:r>
      <w:r w:rsidRPr="00C221E1">
        <w:rPr>
          <w:rFonts w:ascii="Times New Roman" w:hAnsi="Times New Roman"/>
          <w:color w:val="000000"/>
          <w:sz w:val="24"/>
          <w:szCs w:val="24"/>
          <w:shd w:val="clear" w:color="auto" w:fill="FFFFFF"/>
          <w:lang w:val="uk-UA"/>
        </w:rPr>
        <w:t>грам розвитку області, впровадження реформ, ініційованих Президентом України, КМУ, місцевою вл</w:t>
      </w:r>
      <w:r w:rsidRPr="00C221E1">
        <w:rPr>
          <w:rFonts w:ascii="Times New Roman" w:hAnsi="Times New Roman"/>
          <w:color w:val="000000"/>
          <w:sz w:val="24"/>
          <w:szCs w:val="24"/>
          <w:shd w:val="clear" w:color="auto" w:fill="FFFFFF"/>
          <w:lang w:val="uk-UA"/>
        </w:rPr>
        <w:t>а</w:t>
      </w:r>
      <w:r w:rsidRPr="00C221E1">
        <w:rPr>
          <w:rFonts w:ascii="Times New Roman" w:hAnsi="Times New Roman"/>
          <w:color w:val="000000"/>
          <w:sz w:val="24"/>
          <w:szCs w:val="24"/>
          <w:shd w:val="clear" w:color="auto" w:fill="FFFFFF"/>
          <w:lang w:val="uk-UA"/>
        </w:rPr>
        <w:t>дою, які спрямовані на поліпшення соціально-економічної ситуації в країні, регіоні та громаді, державних свят на офіційному веб-сайті, у соціальних мережах Facebook Instagram, Telegram.</w:t>
      </w:r>
    </w:p>
    <w:p w:rsidR="00A71425" w:rsidRPr="00C221E1" w:rsidRDefault="00A71425" w:rsidP="00A71425">
      <w:pPr>
        <w:pStyle w:val="16"/>
        <w:spacing w:after="0" w:line="240" w:lineRule="auto"/>
        <w:ind w:left="0" w:firstLine="709"/>
        <w:jc w:val="both"/>
        <w:rPr>
          <w:rFonts w:ascii="Times New Roman" w:hAnsi="Times New Roman"/>
          <w:color w:val="000000"/>
          <w:sz w:val="24"/>
          <w:szCs w:val="24"/>
          <w:shd w:val="clear" w:color="auto" w:fill="FFFFFF"/>
          <w:lang w:val="uk-UA"/>
        </w:rPr>
      </w:pPr>
      <w:r w:rsidRPr="00C221E1">
        <w:rPr>
          <w:rFonts w:ascii="Times New Roman" w:hAnsi="Times New Roman"/>
          <w:color w:val="000000"/>
          <w:sz w:val="24"/>
          <w:szCs w:val="24"/>
          <w:shd w:val="clear" w:color="auto" w:fill="FFFFFF"/>
          <w:lang w:val="uk-UA"/>
        </w:rPr>
        <w:t>вдосконалено систему всебічного інформування населення з економічних і соці</w:t>
      </w:r>
      <w:r w:rsidRPr="00C221E1">
        <w:rPr>
          <w:rFonts w:ascii="Times New Roman" w:hAnsi="Times New Roman"/>
          <w:color w:val="000000"/>
          <w:sz w:val="24"/>
          <w:szCs w:val="24"/>
          <w:shd w:val="clear" w:color="auto" w:fill="FFFFFF"/>
          <w:lang w:val="uk-UA"/>
        </w:rPr>
        <w:t>а</w:t>
      </w:r>
      <w:r w:rsidRPr="00C221E1">
        <w:rPr>
          <w:rFonts w:ascii="Times New Roman" w:hAnsi="Times New Roman"/>
          <w:color w:val="000000"/>
          <w:sz w:val="24"/>
          <w:szCs w:val="24"/>
          <w:shd w:val="clear" w:color="auto" w:fill="FFFFFF"/>
          <w:lang w:val="uk-UA"/>
        </w:rPr>
        <w:t>льних питань на офіційному сайті Мирноградської міської військової адміністрації, в с</w:t>
      </w:r>
      <w:r w:rsidRPr="00C221E1">
        <w:rPr>
          <w:rFonts w:ascii="Times New Roman" w:hAnsi="Times New Roman"/>
          <w:color w:val="000000"/>
          <w:sz w:val="24"/>
          <w:szCs w:val="24"/>
          <w:shd w:val="clear" w:color="auto" w:fill="FFFFFF"/>
          <w:lang w:val="uk-UA"/>
        </w:rPr>
        <w:t>о</w:t>
      </w:r>
      <w:r w:rsidRPr="00C221E1">
        <w:rPr>
          <w:rFonts w:ascii="Times New Roman" w:hAnsi="Times New Roman"/>
          <w:color w:val="000000"/>
          <w:sz w:val="24"/>
          <w:szCs w:val="24"/>
          <w:shd w:val="clear" w:color="auto" w:fill="FFFFFF"/>
          <w:lang w:val="uk-UA"/>
        </w:rPr>
        <w:t>ціальній мережі Facebook Instagram, Telegram.</w:t>
      </w:r>
    </w:p>
    <w:p w:rsidR="00A71425" w:rsidRPr="00C221E1" w:rsidRDefault="00A71425" w:rsidP="00A71425">
      <w:pPr>
        <w:pStyle w:val="16"/>
        <w:spacing w:after="0" w:line="240" w:lineRule="auto"/>
        <w:ind w:left="0"/>
        <w:jc w:val="both"/>
        <w:rPr>
          <w:rFonts w:ascii="Times New Roman" w:hAnsi="Times New Roman"/>
          <w:color w:val="000000"/>
          <w:sz w:val="24"/>
          <w:szCs w:val="24"/>
          <w:shd w:val="clear" w:color="auto" w:fill="FFFFFF"/>
          <w:lang w:val="uk-UA"/>
        </w:rPr>
      </w:pPr>
      <w:r w:rsidRPr="00C221E1">
        <w:rPr>
          <w:rFonts w:ascii="Times New Roman" w:hAnsi="Times New Roman"/>
          <w:color w:val="000000"/>
          <w:sz w:val="24"/>
          <w:szCs w:val="24"/>
          <w:shd w:val="clear" w:color="auto" w:fill="FFFFFF"/>
          <w:lang w:val="uk-UA"/>
        </w:rPr>
        <w:t>співробітництво, взаємодія та систематична, планомірна діяльність Мирноградської міс</w:t>
      </w:r>
      <w:r w:rsidRPr="00C221E1">
        <w:rPr>
          <w:rFonts w:ascii="Times New Roman" w:hAnsi="Times New Roman"/>
          <w:color w:val="000000"/>
          <w:sz w:val="24"/>
          <w:szCs w:val="24"/>
          <w:shd w:val="clear" w:color="auto" w:fill="FFFFFF"/>
          <w:lang w:val="uk-UA"/>
        </w:rPr>
        <w:t>ь</w:t>
      </w:r>
      <w:r w:rsidRPr="00C221E1">
        <w:rPr>
          <w:rFonts w:ascii="Times New Roman" w:hAnsi="Times New Roman"/>
          <w:color w:val="000000"/>
          <w:sz w:val="24"/>
          <w:szCs w:val="24"/>
          <w:shd w:val="clear" w:color="auto" w:fill="FFFFFF"/>
          <w:lang w:val="uk-UA"/>
        </w:rPr>
        <w:t>кої військової адміністрації з громадськими об’єднаннями, в</w:t>
      </w:r>
      <w:r w:rsidRPr="00C221E1">
        <w:rPr>
          <w:rFonts w:ascii="Times New Roman" w:hAnsi="Times New Roman"/>
          <w:color w:val="000000"/>
          <w:sz w:val="24"/>
          <w:szCs w:val="24"/>
          <w:shd w:val="clear" w:color="auto" w:fill="FFFFFF"/>
          <w:lang w:val="uk-UA"/>
        </w:rPr>
        <w:t>о</w:t>
      </w:r>
      <w:r w:rsidRPr="00C221E1">
        <w:rPr>
          <w:rFonts w:ascii="Times New Roman" w:hAnsi="Times New Roman"/>
          <w:color w:val="000000"/>
          <w:sz w:val="24"/>
          <w:szCs w:val="24"/>
          <w:shd w:val="clear" w:color="auto" w:fill="FFFFFF"/>
          <w:lang w:val="uk-UA"/>
        </w:rPr>
        <w:t>лонтерськими організаціями та благодійними фондами.</w:t>
      </w:r>
    </w:p>
    <w:p w:rsidR="00A71425" w:rsidRPr="00C221E1" w:rsidRDefault="00A71425" w:rsidP="00A71425">
      <w:pPr>
        <w:pStyle w:val="16"/>
        <w:spacing w:after="0" w:line="240" w:lineRule="auto"/>
        <w:ind w:left="0" w:firstLine="567"/>
        <w:jc w:val="both"/>
        <w:rPr>
          <w:rFonts w:ascii="Times New Roman" w:hAnsi="Times New Roman"/>
          <w:color w:val="000000"/>
          <w:sz w:val="24"/>
          <w:szCs w:val="24"/>
          <w:shd w:val="clear" w:color="auto" w:fill="FFFFFF"/>
          <w:lang w:val="uk-UA"/>
        </w:rPr>
      </w:pPr>
      <w:r w:rsidRPr="00C221E1">
        <w:rPr>
          <w:rFonts w:ascii="Times New Roman" w:hAnsi="Times New Roman"/>
          <w:color w:val="000000"/>
          <w:sz w:val="24"/>
          <w:szCs w:val="24"/>
          <w:shd w:val="clear" w:color="auto" w:fill="FFFFFF"/>
          <w:lang w:val="uk-UA"/>
        </w:rPr>
        <w:t>розширено співпрацю з провідними міжнародними, громадськими та волонтерськ</w:t>
      </w:r>
      <w:r w:rsidRPr="00C221E1">
        <w:rPr>
          <w:rFonts w:ascii="Times New Roman" w:hAnsi="Times New Roman"/>
          <w:color w:val="000000"/>
          <w:sz w:val="24"/>
          <w:szCs w:val="24"/>
          <w:shd w:val="clear" w:color="auto" w:fill="FFFFFF"/>
          <w:lang w:val="uk-UA"/>
        </w:rPr>
        <w:t>и</w:t>
      </w:r>
      <w:r w:rsidRPr="00C221E1">
        <w:rPr>
          <w:rFonts w:ascii="Times New Roman" w:hAnsi="Times New Roman"/>
          <w:color w:val="000000"/>
          <w:sz w:val="24"/>
          <w:szCs w:val="24"/>
          <w:shd w:val="clear" w:color="auto" w:fill="FFFFFF"/>
          <w:lang w:val="uk-UA"/>
        </w:rPr>
        <w:t>ми організаціями з розвитку інформаційного суспільства.</w:t>
      </w:r>
    </w:p>
    <w:p w:rsidR="00A71425" w:rsidRPr="00C221E1" w:rsidRDefault="00A71425" w:rsidP="00A71425">
      <w:pPr>
        <w:pStyle w:val="Bodytext20"/>
        <w:shd w:val="clear" w:color="auto" w:fill="auto"/>
        <w:spacing w:after="0"/>
        <w:ind w:firstLine="567"/>
        <w:jc w:val="both"/>
        <w:rPr>
          <w:color w:val="000000" w:themeColor="text1"/>
          <w:sz w:val="24"/>
          <w:szCs w:val="24"/>
          <w:lang w:val="uk-UA"/>
        </w:rPr>
      </w:pPr>
      <w:r w:rsidRPr="00C221E1">
        <w:rPr>
          <w:color w:val="000000" w:themeColor="text1"/>
          <w:sz w:val="24"/>
          <w:szCs w:val="24"/>
        </w:rPr>
        <w:lastRenderedPageBreak/>
        <w:t xml:space="preserve">На фінансування заходів програми на 2024 рік заплановано </w:t>
      </w:r>
      <w:r w:rsidRPr="00C221E1">
        <w:rPr>
          <w:color w:val="000000" w:themeColor="text1"/>
          <w:sz w:val="24"/>
          <w:szCs w:val="24"/>
          <w:lang w:val="uk-UA"/>
        </w:rPr>
        <w:t xml:space="preserve">122,3 </w:t>
      </w:r>
      <w:r w:rsidRPr="00C221E1">
        <w:rPr>
          <w:color w:val="000000" w:themeColor="text1"/>
          <w:sz w:val="24"/>
          <w:szCs w:val="24"/>
        </w:rPr>
        <w:t xml:space="preserve">тис. грн., з них з міського бюджету – </w:t>
      </w:r>
      <w:r w:rsidRPr="00C221E1">
        <w:rPr>
          <w:color w:val="000000" w:themeColor="text1"/>
          <w:sz w:val="24"/>
          <w:szCs w:val="24"/>
          <w:lang w:val="uk-UA"/>
        </w:rPr>
        <w:t>122,3</w:t>
      </w:r>
      <w:r w:rsidRPr="00C221E1">
        <w:rPr>
          <w:color w:val="000000" w:themeColor="text1"/>
          <w:sz w:val="24"/>
          <w:szCs w:val="24"/>
        </w:rPr>
        <w:t xml:space="preserve"> тис. грн. За </w:t>
      </w:r>
      <w:r w:rsidRPr="00C221E1">
        <w:rPr>
          <w:color w:val="000000" w:themeColor="text1"/>
          <w:sz w:val="24"/>
          <w:szCs w:val="24"/>
          <w:lang w:val="en-US"/>
        </w:rPr>
        <w:t>XII</w:t>
      </w:r>
      <w:r w:rsidRPr="00C221E1">
        <w:rPr>
          <w:color w:val="000000" w:themeColor="text1"/>
          <w:sz w:val="24"/>
          <w:szCs w:val="24"/>
        </w:rPr>
        <w:t xml:space="preserve"> </w:t>
      </w:r>
      <w:r w:rsidRPr="00C221E1">
        <w:rPr>
          <w:color w:val="000000" w:themeColor="text1"/>
          <w:sz w:val="24"/>
          <w:szCs w:val="24"/>
          <w:lang w:val="uk-UA"/>
        </w:rPr>
        <w:t>місяців</w:t>
      </w:r>
      <w:r w:rsidRPr="00C221E1">
        <w:rPr>
          <w:color w:val="000000" w:themeColor="text1"/>
          <w:sz w:val="24"/>
          <w:szCs w:val="24"/>
        </w:rPr>
        <w:t xml:space="preserve"> 2024 року фактично витрачено на реалізацію за рахунок коштів міського бюджету – </w:t>
      </w:r>
      <w:r w:rsidRPr="00C221E1">
        <w:rPr>
          <w:color w:val="000000" w:themeColor="text1"/>
          <w:sz w:val="24"/>
          <w:szCs w:val="24"/>
          <w:lang w:val="uk-UA"/>
        </w:rPr>
        <w:t>82,6</w:t>
      </w:r>
      <w:r w:rsidRPr="00C221E1">
        <w:rPr>
          <w:color w:val="000000" w:themeColor="text1"/>
          <w:sz w:val="24"/>
          <w:szCs w:val="24"/>
        </w:rPr>
        <w:t xml:space="preserve"> тис. грн., а саме:</w:t>
      </w:r>
    </w:p>
    <w:p w:rsidR="00A71425" w:rsidRPr="00C221E1" w:rsidRDefault="00A71425" w:rsidP="00A71425">
      <w:pPr>
        <w:pStyle w:val="Bodytext20"/>
        <w:shd w:val="clear" w:color="auto" w:fill="auto"/>
        <w:spacing w:after="0"/>
        <w:ind w:firstLine="567"/>
        <w:jc w:val="both"/>
        <w:rPr>
          <w:spacing w:val="-4"/>
          <w:sz w:val="24"/>
          <w:szCs w:val="24"/>
          <w:lang w:val="uk-UA"/>
        </w:rPr>
      </w:pPr>
      <w:r w:rsidRPr="00C221E1">
        <w:rPr>
          <w:spacing w:val="-4"/>
          <w:sz w:val="24"/>
          <w:szCs w:val="24"/>
        </w:rPr>
        <w:t xml:space="preserve">Виготовлення та розміщення постерів </w:t>
      </w:r>
      <w:r w:rsidRPr="00C221E1">
        <w:rPr>
          <w:spacing w:val="-4"/>
          <w:sz w:val="24"/>
          <w:szCs w:val="24"/>
          <w:lang w:val="uk-UA"/>
        </w:rPr>
        <w:t>заплановано 62,9 тис.грн., фактично 23,3 тис.грн.;</w:t>
      </w:r>
    </w:p>
    <w:p w:rsidR="00A71425" w:rsidRPr="00C221E1" w:rsidRDefault="00A71425" w:rsidP="00A71425">
      <w:pPr>
        <w:pStyle w:val="Bodytext20"/>
        <w:shd w:val="clear" w:color="auto" w:fill="auto"/>
        <w:spacing w:after="0"/>
        <w:ind w:firstLine="567"/>
        <w:jc w:val="both"/>
        <w:rPr>
          <w:spacing w:val="-4"/>
          <w:sz w:val="24"/>
          <w:szCs w:val="24"/>
        </w:rPr>
      </w:pPr>
      <w:r w:rsidRPr="00C221E1">
        <w:rPr>
          <w:spacing w:val="-4"/>
          <w:sz w:val="24"/>
          <w:szCs w:val="24"/>
        </w:rPr>
        <w:t>Висвітлення діяльності за напрямками роботи органів місцевого самоврядування у з</w:t>
      </w:r>
      <w:r w:rsidRPr="00C221E1">
        <w:rPr>
          <w:spacing w:val="-4"/>
          <w:sz w:val="24"/>
          <w:szCs w:val="24"/>
        </w:rPr>
        <w:t>а</w:t>
      </w:r>
      <w:r w:rsidRPr="00C221E1">
        <w:rPr>
          <w:spacing w:val="-4"/>
          <w:sz w:val="24"/>
          <w:szCs w:val="24"/>
        </w:rPr>
        <w:t>собах масової інформації</w:t>
      </w:r>
      <w:r w:rsidRPr="00C221E1">
        <w:rPr>
          <w:spacing w:val="-4"/>
          <w:sz w:val="24"/>
          <w:szCs w:val="24"/>
          <w:lang w:val="uk-UA"/>
        </w:rPr>
        <w:t xml:space="preserve"> заплановано 59,4 тис.грн., фактично в</w:t>
      </w:r>
      <w:r w:rsidRPr="00C221E1">
        <w:rPr>
          <w:spacing w:val="-4"/>
          <w:sz w:val="24"/>
          <w:szCs w:val="24"/>
          <w:lang w:val="uk-UA"/>
        </w:rPr>
        <w:t>и</w:t>
      </w:r>
      <w:r w:rsidRPr="00C221E1">
        <w:rPr>
          <w:spacing w:val="-4"/>
          <w:sz w:val="24"/>
          <w:szCs w:val="24"/>
          <w:lang w:val="uk-UA"/>
        </w:rPr>
        <w:t>трачено 59,4 тис.грн.;</w:t>
      </w:r>
    </w:p>
    <w:p w:rsidR="00A71425" w:rsidRPr="00C221E1" w:rsidRDefault="00A71425" w:rsidP="00A71425">
      <w:pPr>
        <w:pStyle w:val="ab"/>
        <w:spacing w:after="0"/>
        <w:ind w:left="0" w:firstLine="567"/>
        <w:jc w:val="both"/>
        <w:rPr>
          <w:lang w:val="uk-UA"/>
        </w:rPr>
      </w:pPr>
      <w:r w:rsidRPr="00C221E1">
        <w:rPr>
          <w:lang w:val="uk-UA"/>
        </w:rPr>
        <w:t xml:space="preserve">На території Мирноградської громади розміщені площини біл-бордів у кількості 17 одиниць (розміром 6м х 3м) та 1од  - (8м х 4м ), усі перебувають у приватній власності, в комунальній власності – жодного. </w:t>
      </w:r>
    </w:p>
    <w:p w:rsidR="00A71425" w:rsidRPr="00C221E1" w:rsidRDefault="00A71425" w:rsidP="00A71425">
      <w:pPr>
        <w:pStyle w:val="ab"/>
        <w:spacing w:after="0"/>
        <w:ind w:left="0" w:firstLine="567"/>
        <w:jc w:val="both"/>
        <w:rPr>
          <w:lang w:val="uk-UA"/>
        </w:rPr>
      </w:pPr>
      <w:r w:rsidRPr="00C221E1">
        <w:rPr>
          <w:lang w:val="uk-UA"/>
        </w:rPr>
        <w:t>На 7-ми одиницях площинках біл-бордів приватної власності до вкл</w:t>
      </w:r>
      <w:r w:rsidRPr="00C221E1">
        <w:rPr>
          <w:lang w:val="uk-UA"/>
        </w:rPr>
        <w:t>ю</w:t>
      </w:r>
      <w:r w:rsidRPr="00C221E1">
        <w:rPr>
          <w:lang w:val="uk-UA"/>
        </w:rPr>
        <w:t>чення громади до зони активних бойових дій було забезпечено розміщення соціальної реклами.</w:t>
      </w:r>
    </w:p>
    <w:p w:rsidR="00A71425" w:rsidRPr="00C221E1" w:rsidRDefault="00A71425" w:rsidP="00A71425">
      <w:pPr>
        <w:pStyle w:val="ab"/>
        <w:ind w:left="0" w:firstLine="567"/>
        <w:jc w:val="both"/>
        <w:rPr>
          <w:lang w:val="uk-UA"/>
        </w:rPr>
      </w:pPr>
      <w:r w:rsidRPr="00C221E1">
        <w:rPr>
          <w:lang w:val="uk-UA"/>
        </w:rPr>
        <w:t>У громаді вибудувана конструктивна співпраця між Мирноградською міською ві</w:t>
      </w:r>
      <w:r w:rsidRPr="00C221E1">
        <w:rPr>
          <w:lang w:val="uk-UA"/>
        </w:rPr>
        <w:t>й</w:t>
      </w:r>
      <w:r w:rsidRPr="00C221E1">
        <w:rPr>
          <w:lang w:val="uk-UA"/>
        </w:rPr>
        <w:t>ськовою адміністрацією, Виконавчим комітетом Мирноградської міської ради засобами масової інформації та громадськістю, забезпечується відкритість у діяльності Мирногра</w:t>
      </w:r>
      <w:r w:rsidRPr="00C221E1">
        <w:rPr>
          <w:lang w:val="uk-UA"/>
        </w:rPr>
        <w:t>д</w:t>
      </w:r>
      <w:r w:rsidRPr="00C221E1">
        <w:rPr>
          <w:lang w:val="uk-UA"/>
        </w:rPr>
        <w:t>ської міської територіальної громади Покровського району Донецької області, підтрим</w:t>
      </w:r>
      <w:r w:rsidRPr="00C221E1">
        <w:rPr>
          <w:lang w:val="uk-UA"/>
        </w:rPr>
        <w:t>у</w:t>
      </w:r>
      <w:r w:rsidRPr="00C221E1">
        <w:rPr>
          <w:lang w:val="uk-UA"/>
        </w:rPr>
        <w:t>ються належні умови для в</w:t>
      </w:r>
      <w:r w:rsidRPr="00C221E1">
        <w:rPr>
          <w:lang w:val="uk-UA"/>
        </w:rPr>
        <w:t>і</w:t>
      </w:r>
      <w:r w:rsidRPr="00C221E1">
        <w:rPr>
          <w:lang w:val="uk-UA"/>
        </w:rPr>
        <w:t>льної та безперешкодної діяльності суб’єктів інформаційних відносин, по</w:t>
      </w:r>
      <w:r w:rsidRPr="00C221E1">
        <w:rPr>
          <w:lang w:val="uk-UA"/>
        </w:rPr>
        <w:t>с</w:t>
      </w:r>
      <w:r w:rsidRPr="00C221E1">
        <w:rPr>
          <w:lang w:val="uk-UA"/>
        </w:rPr>
        <w:t>тійно вживаються заходи із забезпечення свободи слова та права громадян на отримання суспільно важливої інформації.</w:t>
      </w:r>
    </w:p>
    <w:p w:rsidR="00A71425" w:rsidRPr="00C221E1" w:rsidRDefault="00A71425" w:rsidP="00A71425">
      <w:pPr>
        <w:pStyle w:val="ab"/>
        <w:spacing w:after="0"/>
        <w:ind w:left="0"/>
        <w:jc w:val="both"/>
        <w:rPr>
          <w:color w:val="FF0000"/>
          <w:lang w:val="uk-UA"/>
        </w:rPr>
      </w:pPr>
    </w:p>
    <w:p w:rsidR="00A71425" w:rsidRPr="00C221E1" w:rsidRDefault="00A71425" w:rsidP="00A71425">
      <w:pPr>
        <w:jc w:val="center"/>
        <w:rPr>
          <w:lang w:val="uk-UA"/>
        </w:rPr>
      </w:pPr>
      <w:bookmarkStart w:id="5" w:name="Р7"/>
      <w:r w:rsidRPr="00C221E1">
        <w:rPr>
          <w:b/>
          <w:lang w:val="uk-UA"/>
        </w:rPr>
        <w:t>Розвиток підприємницького середовища</w:t>
      </w:r>
      <w:bookmarkEnd w:id="5"/>
    </w:p>
    <w:p w:rsidR="00A71425" w:rsidRPr="00C221E1" w:rsidRDefault="00A71425" w:rsidP="00A71425">
      <w:pPr>
        <w:ind w:firstLine="567"/>
        <w:jc w:val="both"/>
        <w:rPr>
          <w:rFonts w:eastAsia="Calibri"/>
          <w:lang w:val="uk-UA"/>
        </w:rPr>
      </w:pPr>
      <w:r w:rsidRPr="00C221E1">
        <w:rPr>
          <w:rFonts w:eastAsia="Calibri"/>
          <w:lang w:val="uk-UA"/>
        </w:rPr>
        <w:t>Станом на 01.01.2025 кількість суб’єктів підприємницької діяльності склала 1849 од, що на 277 од. (або 13,0%) менше, ніж станом на 01.01.2024. Кількість фізичних осіб-підприємців склала 1108 одиниць або 79,5 % до показника 12 місяців 2023 року, проте к</w:t>
      </w:r>
      <w:r w:rsidRPr="00C221E1">
        <w:rPr>
          <w:rFonts w:eastAsia="Calibri"/>
          <w:lang w:val="uk-UA"/>
        </w:rPr>
        <w:t>і</w:t>
      </w:r>
      <w:r w:rsidRPr="00C221E1">
        <w:rPr>
          <w:rFonts w:eastAsia="Calibri"/>
          <w:lang w:val="uk-UA"/>
        </w:rPr>
        <w:t>лькість юридичних осіб, навпаки, зб</w:t>
      </w:r>
      <w:r w:rsidRPr="00C221E1">
        <w:rPr>
          <w:rFonts w:eastAsia="Calibri"/>
          <w:lang w:val="uk-UA"/>
        </w:rPr>
        <w:t>і</w:t>
      </w:r>
      <w:r w:rsidRPr="00C221E1">
        <w:rPr>
          <w:rFonts w:eastAsia="Calibri"/>
          <w:lang w:val="uk-UA"/>
        </w:rPr>
        <w:t xml:space="preserve">льшилась на 8 одиниць і склала на кінець 2024 року 741 од. </w:t>
      </w:r>
    </w:p>
    <w:p w:rsidR="00A71425" w:rsidRPr="00A71425" w:rsidRDefault="00A71425" w:rsidP="00A71425">
      <w:pPr>
        <w:jc w:val="both"/>
        <w:rPr>
          <w:sz w:val="28"/>
          <w:szCs w:val="28"/>
          <w:lang w:val="uk-UA"/>
        </w:rPr>
      </w:pPr>
      <w:r w:rsidRPr="00A71425">
        <w:rPr>
          <w:noProof/>
          <w:sz w:val="28"/>
          <w:szCs w:val="28"/>
        </w:rPr>
        <w:drawing>
          <wp:inline distT="0" distB="0" distL="0" distR="0">
            <wp:extent cx="6057900" cy="177165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71425" w:rsidRPr="00A71425" w:rsidRDefault="00A71425" w:rsidP="00A71425">
      <w:pPr>
        <w:jc w:val="both"/>
        <w:rPr>
          <w:sz w:val="28"/>
          <w:szCs w:val="28"/>
          <w:lang w:val="uk-UA"/>
        </w:rPr>
      </w:pPr>
    </w:p>
    <w:p w:rsidR="00A71425" w:rsidRPr="00C221E1" w:rsidRDefault="00A71425" w:rsidP="00A71425">
      <w:pPr>
        <w:pStyle w:val="af1"/>
        <w:shd w:val="clear" w:color="auto" w:fill="FFFFFF"/>
        <w:spacing w:before="0" w:beforeAutospacing="0" w:after="0" w:afterAutospacing="0"/>
        <w:ind w:firstLine="567"/>
        <w:jc w:val="both"/>
        <w:rPr>
          <w:spacing w:val="-4"/>
        </w:rPr>
      </w:pPr>
      <w:r w:rsidRPr="00C221E1">
        <w:rPr>
          <w:spacing w:val="-4"/>
        </w:rPr>
        <w:t>Доходи бюджету громади від діяльності суб’єктів малого та середнього підприємництва за 12 місяців 2024 року склали 34554,8 тис грн (15,3 % до фа</w:t>
      </w:r>
      <w:r w:rsidRPr="00C221E1">
        <w:rPr>
          <w:spacing w:val="-4"/>
        </w:rPr>
        <w:t>к</w:t>
      </w:r>
      <w:r w:rsidRPr="00C221E1">
        <w:rPr>
          <w:spacing w:val="-4"/>
        </w:rPr>
        <w:t xml:space="preserve">тичних надходжень по громаді), що на 51,8% менше аналогічного показника 2023 року.  </w:t>
      </w:r>
      <w:r w:rsidRPr="00C221E1">
        <w:t>В тому числі обсяг надходжень від фізичних осіб-підприємців складає 25,9 млн.грн (74,9%), від малого і середнього бізнесу – 8,7 млн.грн. (25,1%). Відсоток сплачених податків та зборів до фактичних надходжень по громаді  за 12 місяців 2024р. складає 15,3%, що в 2,3 рази більше аналогічного показника 2023 року.</w:t>
      </w:r>
      <w:r w:rsidRPr="00C221E1">
        <w:tab/>
      </w:r>
    </w:p>
    <w:p w:rsidR="00A71425" w:rsidRPr="00A71425" w:rsidRDefault="00A71425" w:rsidP="00A71425">
      <w:pPr>
        <w:ind w:firstLine="567"/>
        <w:jc w:val="both"/>
        <w:rPr>
          <w:sz w:val="28"/>
          <w:szCs w:val="28"/>
          <w:lang w:val="uk-UA"/>
        </w:rPr>
      </w:pPr>
      <w:r w:rsidRPr="00A71425">
        <w:rPr>
          <w:noProof/>
          <w:spacing w:val="-4"/>
          <w:sz w:val="28"/>
          <w:szCs w:val="28"/>
        </w:rPr>
        <w:lastRenderedPageBreak/>
        <w:drawing>
          <wp:inline distT="0" distB="0" distL="0" distR="0">
            <wp:extent cx="5143500" cy="2609850"/>
            <wp:effectExtent l="0" t="0" r="0" b="0"/>
            <wp:docPr id="7"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A71425">
        <w:rPr>
          <w:sz w:val="28"/>
          <w:szCs w:val="28"/>
          <w:lang w:val="uk-UA"/>
        </w:rPr>
        <w:t xml:space="preserve"> </w:t>
      </w:r>
    </w:p>
    <w:p w:rsidR="00A71425" w:rsidRPr="00C221E1" w:rsidRDefault="00A71425" w:rsidP="00A71425">
      <w:pPr>
        <w:ind w:firstLine="567"/>
        <w:jc w:val="both"/>
        <w:rPr>
          <w:lang w:val="uk-UA"/>
        </w:rPr>
      </w:pPr>
      <w:r w:rsidRPr="00C221E1">
        <w:rPr>
          <w:lang w:val="uk-UA"/>
        </w:rPr>
        <w:t>У розрізі видів податку найбільше надходжень до бюджету громади від діяльності малого та середнього підприємництва (в тому числі від ФОП) склали єдиний податок (</w:t>
      </w:r>
      <w:r w:rsidRPr="00C221E1">
        <w:rPr>
          <w:spacing w:val="-4"/>
          <w:lang w:val="uk-UA"/>
        </w:rPr>
        <w:t>22542,7 тис.грн</w:t>
      </w:r>
      <w:r w:rsidRPr="00C221E1">
        <w:rPr>
          <w:lang w:val="uk-UA"/>
        </w:rPr>
        <w:t>.) та ПДФО (6956,6 тис.грн).</w:t>
      </w:r>
    </w:p>
    <w:p w:rsidR="00A71425" w:rsidRPr="00C221E1" w:rsidRDefault="00A71425" w:rsidP="00A71425">
      <w:pPr>
        <w:pStyle w:val="af1"/>
        <w:shd w:val="clear" w:color="auto" w:fill="FFFFFF"/>
        <w:spacing w:before="0" w:beforeAutospacing="0" w:after="0" w:afterAutospacing="0"/>
        <w:jc w:val="both"/>
        <w:rPr>
          <w:color w:val="2F2F2F"/>
        </w:rPr>
      </w:pPr>
      <w:r w:rsidRPr="00A71425">
        <w:rPr>
          <w:noProof/>
          <w:spacing w:val="-4"/>
          <w:sz w:val="28"/>
          <w:szCs w:val="28"/>
        </w:rPr>
        <w:drawing>
          <wp:inline distT="0" distB="0" distL="0" distR="0">
            <wp:extent cx="5953125" cy="3152775"/>
            <wp:effectExtent l="0" t="0" r="0" b="0"/>
            <wp:docPr id="8"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C221E1">
        <w:rPr>
          <w:lang w:val="uk-UA"/>
        </w:rPr>
        <w:tab/>
      </w:r>
      <w:r w:rsidRPr="00C221E1">
        <w:rPr>
          <w:spacing w:val="-4"/>
        </w:rPr>
        <w:t>Зменшився в 2024 році в порівнянні з 2023 роком обсяг надходжень по земельному податку (на 48,0%), надходження від ПДФО зменшились на 14,7%,  акцизний податок - на 85,2%, екологічний податок - на 29,7%, орендній платі за землю – на 16,9 %. Проте інші види податків навпаки збільшились: надходження від єдиного податку склали 22542,7 тис.грн. (+24,0%), податку на нерухомість (+94,1%), Збільшення доходів громади від діяльності суб’єктів малого та середнього підприємництва відбулося у зв'язку з тим, що в 2023 році</w:t>
      </w:r>
      <w:r w:rsidRPr="00C221E1">
        <w:t xml:space="preserve"> ФОПи - платники єдиного податку першої та другої групи мали право не сплачувати єдиний податок. Тільки з 01 серпня 2023 року скасовано таку можливість Законом України «Про внесення змін до Податкового кодексу України та інших законів України щодо особливостей оподаткування у період дії воєнного стану» від 30.06.2023 р. </w:t>
      </w:r>
      <w:hyperlink r:id="rId17" w:tgtFrame="_blank" w:history="1">
        <w:r w:rsidRPr="00C221E1">
          <w:rPr>
            <w:rStyle w:val="a9"/>
            <w:rFonts w:eastAsiaTheme="majorEastAsia"/>
          </w:rPr>
          <w:t>№ 3219-ІХ</w:t>
        </w:r>
      </w:hyperlink>
      <w:r w:rsidRPr="00C221E1">
        <w:t> внесено зміни до </w:t>
      </w:r>
      <w:r w:rsidRPr="00C221E1">
        <w:rPr>
          <w:rFonts w:eastAsiaTheme="majorEastAsia"/>
        </w:rPr>
        <w:t>Податкового кодексу України. Також слід зауважити, що у 2024 році юр</w:t>
      </w:r>
      <w:r w:rsidRPr="00C221E1">
        <w:rPr>
          <w:rFonts w:eastAsiaTheme="majorEastAsia"/>
        </w:rPr>
        <w:t>и</w:t>
      </w:r>
      <w:r w:rsidRPr="00C221E1">
        <w:rPr>
          <w:rFonts w:eastAsiaTheme="majorEastAsia"/>
        </w:rPr>
        <w:t>дичними та фізичними особами було сплачено податок на нерухомість в більшості випадків за останні 2 роки, що також призвело до стрімкого збільшення показнику.</w:t>
      </w:r>
      <w:r w:rsidRPr="00C221E1">
        <w:rPr>
          <w:rFonts w:eastAsiaTheme="majorEastAsia"/>
          <w:color w:val="2F2F2F"/>
        </w:rPr>
        <w:t xml:space="preserve"> </w:t>
      </w:r>
    </w:p>
    <w:p w:rsidR="00A71425" w:rsidRPr="00C221E1" w:rsidRDefault="00A71425" w:rsidP="00A71425">
      <w:pPr>
        <w:ind w:firstLine="567"/>
        <w:jc w:val="both"/>
        <w:rPr>
          <w:spacing w:val="-4"/>
          <w:lang w:val="uk-UA"/>
        </w:rPr>
      </w:pPr>
      <w:r w:rsidRPr="00C221E1">
        <w:rPr>
          <w:spacing w:val="-4"/>
          <w:lang w:val="uk-UA"/>
        </w:rPr>
        <w:t>Відповідно до статті 7-4 Розділу V “Прикінцеві та перехідні положення” Закону України «Про приватизацію державного і комунального майна» встан</w:t>
      </w:r>
      <w:r w:rsidRPr="00C221E1">
        <w:rPr>
          <w:spacing w:val="-4"/>
          <w:lang w:val="uk-UA"/>
        </w:rPr>
        <w:t>о</w:t>
      </w:r>
      <w:r w:rsidRPr="00C221E1">
        <w:rPr>
          <w:spacing w:val="-4"/>
          <w:lang w:val="uk-UA"/>
        </w:rPr>
        <w:t>влено, що тимчасово, на період дії правового режиму воєнного стану, не пров</w:t>
      </w:r>
      <w:r w:rsidRPr="00C221E1">
        <w:rPr>
          <w:spacing w:val="-4"/>
          <w:lang w:val="uk-UA"/>
        </w:rPr>
        <w:t>о</w:t>
      </w:r>
      <w:r w:rsidRPr="00C221E1">
        <w:rPr>
          <w:spacing w:val="-4"/>
          <w:lang w:val="uk-UA"/>
        </w:rPr>
        <w:t>диться приватизація об’єктів, розташованих на територіях адміністративно-територіальних одиниць у зоні бойових дій або наближених до зони бойових дій, перелік яких затверджується Кабінетом Міністрів України. Постановою Кабінету Міністрів України від 22.12.2022 № 1364 встановлено, що перелік т</w:t>
      </w:r>
      <w:r w:rsidRPr="00C221E1">
        <w:rPr>
          <w:spacing w:val="-4"/>
          <w:lang w:val="uk-UA"/>
        </w:rPr>
        <w:t>е</w:t>
      </w:r>
      <w:r w:rsidRPr="00C221E1">
        <w:rPr>
          <w:spacing w:val="-4"/>
          <w:lang w:val="uk-UA"/>
        </w:rPr>
        <w:t>риторій, на яких ведуться (велися) бойові дії або тимчасово окупованих Російською Федерацією (далі - пер</w:t>
      </w:r>
      <w:r w:rsidRPr="00C221E1">
        <w:rPr>
          <w:spacing w:val="-4"/>
          <w:lang w:val="uk-UA"/>
        </w:rPr>
        <w:t>е</w:t>
      </w:r>
      <w:r w:rsidRPr="00C221E1">
        <w:rPr>
          <w:spacing w:val="-4"/>
          <w:lang w:val="uk-UA"/>
        </w:rPr>
        <w:lastRenderedPageBreak/>
        <w:t>лік), затверджується Міністерством з питань ре</w:t>
      </w:r>
      <w:r w:rsidRPr="00C221E1">
        <w:rPr>
          <w:spacing w:val="-4"/>
          <w:lang w:val="uk-UA"/>
        </w:rPr>
        <w:t>і</w:t>
      </w:r>
      <w:r w:rsidRPr="00C221E1">
        <w:rPr>
          <w:spacing w:val="-4"/>
          <w:lang w:val="uk-UA"/>
        </w:rPr>
        <w:t>нтеграції тимчасово окупованих територій за погодженням з Міністерством оборони з урахуванням пропозицій відповідних обласних, К</w:t>
      </w:r>
      <w:r w:rsidRPr="00C221E1">
        <w:rPr>
          <w:spacing w:val="-4"/>
          <w:lang w:val="uk-UA"/>
        </w:rPr>
        <w:t>и</w:t>
      </w:r>
      <w:r w:rsidRPr="00C221E1">
        <w:rPr>
          <w:spacing w:val="-4"/>
          <w:lang w:val="uk-UA"/>
        </w:rPr>
        <w:t>ївської міської військових адміністрацій. Мирноградська міська територіальна громада вх</w:t>
      </w:r>
      <w:r w:rsidRPr="00C221E1">
        <w:rPr>
          <w:spacing w:val="-4"/>
          <w:lang w:val="uk-UA"/>
        </w:rPr>
        <w:t>о</w:t>
      </w:r>
      <w:r w:rsidRPr="00C221E1">
        <w:rPr>
          <w:spacing w:val="-4"/>
          <w:lang w:val="uk-UA"/>
        </w:rPr>
        <w:t>дить до переліку територій бойових дій, затвердженого наказом Міністерства з питань реінт</w:t>
      </w:r>
      <w:r w:rsidRPr="00C221E1">
        <w:rPr>
          <w:spacing w:val="-4"/>
          <w:lang w:val="uk-UA"/>
        </w:rPr>
        <w:t>е</w:t>
      </w:r>
      <w:r w:rsidRPr="00C221E1">
        <w:rPr>
          <w:spacing w:val="-4"/>
          <w:lang w:val="uk-UA"/>
        </w:rPr>
        <w:t>грації тимчасово окупованих територій України від 22 грудня 2022 року № 309 «Про затве</w:t>
      </w:r>
      <w:r w:rsidRPr="00C221E1">
        <w:rPr>
          <w:spacing w:val="-4"/>
          <w:lang w:val="uk-UA"/>
        </w:rPr>
        <w:t>р</w:t>
      </w:r>
      <w:r w:rsidRPr="00C221E1">
        <w:rPr>
          <w:spacing w:val="-4"/>
          <w:lang w:val="uk-UA"/>
        </w:rPr>
        <w:t>дження Переліку територій, на яких ведуться (в</w:t>
      </w:r>
      <w:r w:rsidRPr="00C221E1">
        <w:rPr>
          <w:spacing w:val="-4"/>
          <w:lang w:val="uk-UA"/>
        </w:rPr>
        <w:t>е</w:t>
      </w:r>
      <w:r w:rsidRPr="00C221E1">
        <w:rPr>
          <w:spacing w:val="-4"/>
          <w:lang w:val="uk-UA"/>
        </w:rPr>
        <w:t>лися) бойові дії або тимчасово окупованих Російською Федерацією» (із змін</w:t>
      </w:r>
      <w:r w:rsidRPr="00C221E1">
        <w:rPr>
          <w:spacing w:val="-4"/>
          <w:lang w:val="uk-UA"/>
        </w:rPr>
        <w:t>а</w:t>
      </w:r>
      <w:r w:rsidRPr="00C221E1">
        <w:rPr>
          <w:spacing w:val="-4"/>
          <w:lang w:val="uk-UA"/>
        </w:rPr>
        <w:t xml:space="preserve">ми).   </w:t>
      </w:r>
    </w:p>
    <w:p w:rsidR="00A71425" w:rsidRPr="00C221E1" w:rsidRDefault="00A71425" w:rsidP="00A71425">
      <w:pPr>
        <w:ind w:firstLine="567"/>
        <w:jc w:val="both"/>
        <w:rPr>
          <w:lang w:val="uk-UA"/>
        </w:rPr>
      </w:pPr>
      <w:r w:rsidRPr="00C221E1">
        <w:rPr>
          <w:lang w:val="uk-UA"/>
        </w:rPr>
        <w:t>Систематично здійснюється поширення повідомлень та відповідної і</w:t>
      </w:r>
      <w:r w:rsidRPr="00C221E1">
        <w:rPr>
          <w:lang w:val="uk-UA"/>
        </w:rPr>
        <w:t>н</w:t>
      </w:r>
      <w:r w:rsidRPr="00C221E1">
        <w:rPr>
          <w:lang w:val="uk-UA"/>
        </w:rPr>
        <w:t>формації щодо різних інформаційно-освітніх заходів, конкурсів, бізнес-форумів, підприємницьких зах</w:t>
      </w:r>
      <w:r w:rsidRPr="00C221E1">
        <w:rPr>
          <w:lang w:val="uk-UA"/>
        </w:rPr>
        <w:t>о</w:t>
      </w:r>
      <w:r w:rsidRPr="00C221E1">
        <w:rPr>
          <w:lang w:val="uk-UA"/>
        </w:rPr>
        <w:t>дів через наступні засоби комунікації: оф</w:t>
      </w:r>
      <w:r w:rsidRPr="00C221E1">
        <w:rPr>
          <w:lang w:val="uk-UA"/>
        </w:rPr>
        <w:t>і</w:t>
      </w:r>
      <w:r w:rsidRPr="00C221E1">
        <w:rPr>
          <w:lang w:val="uk-UA"/>
        </w:rPr>
        <w:t>ційний вебсайт «Мирноградська територіальна громада. Донецька область, Покровський район» та інтернет ресурси Мирноградської м</w:t>
      </w:r>
      <w:r w:rsidRPr="00C221E1">
        <w:rPr>
          <w:lang w:val="uk-UA"/>
        </w:rPr>
        <w:t>і</w:t>
      </w:r>
      <w:r w:rsidRPr="00C221E1">
        <w:rPr>
          <w:lang w:val="uk-UA"/>
        </w:rPr>
        <w:t>ської військової адміністрації у соціальній мережі Facebook, Instagram, Telegram.</w:t>
      </w:r>
    </w:p>
    <w:p w:rsidR="00A71425" w:rsidRPr="00C221E1" w:rsidRDefault="00A71425" w:rsidP="00A71425">
      <w:pPr>
        <w:ind w:firstLine="567"/>
        <w:jc w:val="both"/>
        <w:rPr>
          <w:rFonts w:eastAsia="Calibri"/>
          <w:lang w:val="uk-UA"/>
        </w:rPr>
      </w:pPr>
      <w:r w:rsidRPr="00C221E1">
        <w:rPr>
          <w:lang w:val="uk-UA"/>
        </w:rPr>
        <w:t>У Мирноградській міській територіальній громаді функціонують громадські об'є</w:t>
      </w:r>
      <w:r w:rsidRPr="00C221E1">
        <w:rPr>
          <w:lang w:val="uk-UA"/>
        </w:rPr>
        <w:t>д</w:t>
      </w:r>
      <w:r w:rsidRPr="00C221E1">
        <w:rPr>
          <w:lang w:val="uk-UA"/>
        </w:rPr>
        <w:t>нання суб'єктів підприємництва: ГО "Рада підприємців м. Мирноград", ГО "Агенція мі</w:t>
      </w:r>
      <w:r w:rsidRPr="00C221E1">
        <w:rPr>
          <w:lang w:val="uk-UA"/>
        </w:rPr>
        <w:t>с</w:t>
      </w:r>
      <w:r w:rsidRPr="00C221E1">
        <w:rPr>
          <w:lang w:val="uk-UA"/>
        </w:rPr>
        <w:t xml:space="preserve">цевого економічного розвитку "Мирноград". </w:t>
      </w:r>
      <w:r w:rsidRPr="00C221E1">
        <w:rPr>
          <w:rFonts w:eastAsia="Calibri"/>
          <w:lang w:val="uk-UA"/>
        </w:rPr>
        <w:t>При Виконавчому комітеті Мирноградської міської ради створена Координаційна рада з питань розвитку підприємництва м. Мирно</w:t>
      </w:r>
      <w:r w:rsidRPr="00C221E1">
        <w:rPr>
          <w:rFonts w:eastAsia="Calibri"/>
          <w:lang w:val="uk-UA"/>
        </w:rPr>
        <w:t>г</w:t>
      </w:r>
      <w:r w:rsidRPr="00C221E1">
        <w:rPr>
          <w:rFonts w:eastAsia="Calibri"/>
          <w:lang w:val="uk-UA"/>
        </w:rPr>
        <w:t>рад, склад якої затвердж</w:t>
      </w:r>
      <w:r w:rsidRPr="00C221E1">
        <w:rPr>
          <w:rFonts w:eastAsia="Calibri"/>
          <w:lang w:val="uk-UA"/>
        </w:rPr>
        <w:t>е</w:t>
      </w:r>
      <w:r w:rsidRPr="00C221E1">
        <w:rPr>
          <w:rFonts w:eastAsia="Calibri"/>
          <w:lang w:val="uk-UA"/>
        </w:rPr>
        <w:t>ний розпорядженням міського голови від 11.07.2003 №117р (із змінами).</w:t>
      </w:r>
    </w:p>
    <w:p w:rsidR="00A71425" w:rsidRPr="00C221E1" w:rsidRDefault="00A71425" w:rsidP="00A71425">
      <w:pPr>
        <w:tabs>
          <w:tab w:val="num" w:pos="720"/>
        </w:tabs>
        <w:ind w:firstLine="567"/>
        <w:jc w:val="both"/>
        <w:rPr>
          <w:lang w:val="uk-UA"/>
        </w:rPr>
      </w:pPr>
      <w:r w:rsidRPr="00C221E1">
        <w:t>На виконання заходів Програмою передбачені кошти у сумі 250,0 тис.грн., протягом 12 місяців 2024 року заходи не виконувались.</w:t>
      </w:r>
    </w:p>
    <w:p w:rsidR="00A71425" w:rsidRPr="00C221E1" w:rsidRDefault="00A71425" w:rsidP="00A71425">
      <w:pPr>
        <w:ind w:firstLine="567"/>
        <w:jc w:val="both"/>
        <w:rPr>
          <w:lang w:val="uk-UA"/>
        </w:rPr>
      </w:pPr>
      <w:r w:rsidRPr="00C221E1">
        <w:rPr>
          <w:lang w:val="uk-UA"/>
        </w:rPr>
        <w:t>Наразі діють програми державної підтримки суб’єктів підприємництва, пов’язана з наданням роботодавцям компенсації:</w:t>
      </w:r>
    </w:p>
    <w:p w:rsidR="00A71425" w:rsidRPr="00C221E1" w:rsidRDefault="00A71425" w:rsidP="00A71425">
      <w:pPr>
        <w:ind w:firstLine="567"/>
        <w:jc w:val="both"/>
        <w:rPr>
          <w:lang w:val="uk-UA"/>
        </w:rPr>
      </w:pPr>
      <w:r w:rsidRPr="00C221E1">
        <w:rPr>
          <w:lang w:val="uk-UA"/>
        </w:rPr>
        <w:t>- витрат на оплату праці за кожну працевлаштовану особу з числа внутрішньо пер</w:t>
      </w:r>
      <w:r w:rsidRPr="00C221E1">
        <w:rPr>
          <w:lang w:val="uk-UA"/>
        </w:rPr>
        <w:t>е</w:t>
      </w:r>
      <w:r w:rsidRPr="00C221E1">
        <w:rPr>
          <w:lang w:val="uk-UA"/>
        </w:rPr>
        <w:t>міщених внаслідок проведення бойових дій під час воєнного ст</w:t>
      </w:r>
      <w:r w:rsidRPr="00C221E1">
        <w:rPr>
          <w:lang w:val="uk-UA"/>
        </w:rPr>
        <w:t>а</w:t>
      </w:r>
      <w:r w:rsidRPr="00C221E1">
        <w:rPr>
          <w:lang w:val="uk-UA"/>
        </w:rPr>
        <w:t>ну в Україні (постанова КМУ від 20.03.2022 № 331). За звітний період Дон</w:t>
      </w:r>
      <w:r w:rsidRPr="00C221E1">
        <w:rPr>
          <w:lang w:val="uk-UA"/>
        </w:rPr>
        <w:t>е</w:t>
      </w:r>
      <w:r w:rsidRPr="00C221E1">
        <w:rPr>
          <w:lang w:val="uk-UA"/>
        </w:rPr>
        <w:t>цькою обласною службою зайнятості прийняті рішення щодо виплати компенсації витрат 6 роботодавцям з Мирнограду за пр</w:t>
      </w:r>
      <w:r w:rsidRPr="00C221E1">
        <w:rPr>
          <w:lang w:val="uk-UA"/>
        </w:rPr>
        <w:t>а</w:t>
      </w:r>
      <w:r w:rsidRPr="00C221E1">
        <w:rPr>
          <w:lang w:val="uk-UA"/>
        </w:rPr>
        <w:t>цевлаштування 6 вну</w:t>
      </w:r>
      <w:r w:rsidRPr="00C221E1">
        <w:rPr>
          <w:lang w:val="uk-UA"/>
        </w:rPr>
        <w:t>т</w:t>
      </w:r>
      <w:r w:rsidRPr="00C221E1">
        <w:rPr>
          <w:lang w:val="uk-UA"/>
        </w:rPr>
        <w:t>рішньо переміщених осіб. Сума виплат станом на 01.01.2025 року склала 139,5 тис. грн.</w:t>
      </w:r>
    </w:p>
    <w:p w:rsidR="00A71425" w:rsidRPr="00C221E1" w:rsidRDefault="00A71425" w:rsidP="00A71425">
      <w:pPr>
        <w:ind w:firstLine="567"/>
        <w:jc w:val="both"/>
        <w:rPr>
          <w:lang w:val="uk-UA"/>
        </w:rPr>
      </w:pPr>
      <w:r w:rsidRPr="00C221E1">
        <w:rPr>
          <w:lang w:val="uk-UA"/>
        </w:rPr>
        <w:t>- згідно з Порядком надання роботодавцям компенсацій за працевлаштування заре</w:t>
      </w:r>
      <w:r w:rsidRPr="00C221E1">
        <w:rPr>
          <w:lang w:val="uk-UA"/>
        </w:rPr>
        <w:t>є</w:t>
      </w:r>
      <w:r w:rsidRPr="00C221E1">
        <w:rPr>
          <w:lang w:val="uk-UA"/>
        </w:rPr>
        <w:t>строваних безробітних, затвердженим постановою Кабінету Міністрів України від 10.02.2023 № 124. За звітний період продовжувалась випл</w:t>
      </w:r>
      <w:r w:rsidRPr="00C221E1">
        <w:rPr>
          <w:lang w:val="uk-UA"/>
        </w:rPr>
        <w:t>а</w:t>
      </w:r>
      <w:r w:rsidRPr="00C221E1">
        <w:rPr>
          <w:lang w:val="uk-UA"/>
        </w:rPr>
        <w:t>та компенсацій 4 роботодавцям за працевлаштованих в 2023 році 4 безробі</w:t>
      </w:r>
      <w:r w:rsidRPr="00C221E1">
        <w:rPr>
          <w:lang w:val="uk-UA"/>
        </w:rPr>
        <w:t>т</w:t>
      </w:r>
      <w:r w:rsidRPr="00C221E1">
        <w:rPr>
          <w:lang w:val="uk-UA"/>
        </w:rPr>
        <w:t>них. Сума виплат станом на 01.01.2025 року склала 29,9 тис. грн.;</w:t>
      </w:r>
    </w:p>
    <w:p w:rsidR="00A71425" w:rsidRPr="00C221E1" w:rsidRDefault="00A71425" w:rsidP="00A71425">
      <w:pPr>
        <w:ind w:firstLine="567"/>
        <w:jc w:val="both"/>
        <w:rPr>
          <w:lang w:val="uk-UA"/>
        </w:rPr>
      </w:pPr>
      <w:r w:rsidRPr="00C221E1">
        <w:rPr>
          <w:lang w:val="uk-UA"/>
        </w:rPr>
        <w:t>- відповідно до постанови КМУ від 18.04.2023 №338 «Деякі питання надання роб</w:t>
      </w:r>
      <w:r w:rsidRPr="00C221E1">
        <w:rPr>
          <w:lang w:val="uk-UA"/>
        </w:rPr>
        <w:t>о</w:t>
      </w:r>
      <w:r w:rsidRPr="00C221E1">
        <w:rPr>
          <w:lang w:val="uk-UA"/>
        </w:rPr>
        <w:t>тодавцям компенсації єдиного внеску на загальнообов’язкове державне соціальне страх</w:t>
      </w:r>
      <w:r w:rsidRPr="00C221E1">
        <w:rPr>
          <w:lang w:val="uk-UA"/>
        </w:rPr>
        <w:t>у</w:t>
      </w:r>
      <w:r w:rsidRPr="00C221E1">
        <w:rPr>
          <w:lang w:val="uk-UA"/>
        </w:rPr>
        <w:t>вання за працевлаштування на нові робочі місця». За звітний період Мирноградським м</w:t>
      </w:r>
      <w:r w:rsidRPr="00C221E1">
        <w:rPr>
          <w:lang w:val="uk-UA"/>
        </w:rPr>
        <w:t>і</w:t>
      </w:r>
      <w:r w:rsidRPr="00C221E1">
        <w:rPr>
          <w:lang w:val="uk-UA"/>
        </w:rPr>
        <w:t>ським центром зайнятості прийняті рішення щодо виплати компенсації витрат 3 робот</w:t>
      </w:r>
      <w:r w:rsidRPr="00C221E1">
        <w:rPr>
          <w:lang w:val="uk-UA"/>
        </w:rPr>
        <w:t>о</w:t>
      </w:r>
      <w:r w:rsidRPr="00C221E1">
        <w:rPr>
          <w:lang w:val="uk-UA"/>
        </w:rPr>
        <w:t>давцям за працевлаштування 4 безробітних. Сума виплат станом на 01.01.2025 року скл</w:t>
      </w:r>
      <w:r w:rsidRPr="00C221E1">
        <w:rPr>
          <w:lang w:val="uk-UA"/>
        </w:rPr>
        <w:t>а</w:t>
      </w:r>
      <w:r w:rsidRPr="00C221E1">
        <w:rPr>
          <w:lang w:val="uk-UA"/>
        </w:rPr>
        <w:t xml:space="preserve">ла 26,3 тис. грн. </w:t>
      </w:r>
    </w:p>
    <w:p w:rsidR="00A71425" w:rsidRPr="00C221E1" w:rsidRDefault="00A71425" w:rsidP="00A71425">
      <w:pPr>
        <w:ind w:firstLine="567"/>
        <w:jc w:val="both"/>
        <w:rPr>
          <w:lang w:val="uk-UA"/>
        </w:rPr>
      </w:pPr>
      <w:r w:rsidRPr="00C221E1">
        <w:rPr>
          <w:lang w:val="uk-UA"/>
        </w:rPr>
        <w:t>- витрат роботодавця на оплату праці за працевлаштованих на умовах строкових трудових договорів зареєстрованих безробітних з числа ВПО  ві</w:t>
      </w:r>
      <w:r w:rsidRPr="00C221E1">
        <w:rPr>
          <w:lang w:val="uk-UA"/>
        </w:rPr>
        <w:t>д</w:t>
      </w:r>
      <w:r w:rsidRPr="00C221E1">
        <w:rPr>
          <w:lang w:val="uk-UA"/>
        </w:rPr>
        <w:t>повідно до Постанови КМУ від  8 вересня 2015 р. № 696 «Про затвердження Порядку здійснення заходів спр</w:t>
      </w:r>
      <w:r w:rsidRPr="00C221E1">
        <w:rPr>
          <w:lang w:val="uk-UA"/>
        </w:rPr>
        <w:t>и</w:t>
      </w:r>
      <w:r w:rsidRPr="00C221E1">
        <w:rPr>
          <w:lang w:val="uk-UA"/>
        </w:rPr>
        <w:t>яння зайнятості, повернення коштів, спр</w:t>
      </w:r>
      <w:r w:rsidRPr="00C221E1">
        <w:rPr>
          <w:lang w:val="uk-UA"/>
        </w:rPr>
        <w:t>я</w:t>
      </w:r>
      <w:r w:rsidRPr="00C221E1">
        <w:rPr>
          <w:lang w:val="uk-UA"/>
        </w:rPr>
        <w:t>мованих на фінансування таких заходів, у разі порушення гарантій зайнятості для внутрішньо переміщених осіб». За звітний період пр</w:t>
      </w:r>
      <w:r w:rsidRPr="00C221E1">
        <w:rPr>
          <w:lang w:val="uk-UA"/>
        </w:rPr>
        <w:t>и</w:t>
      </w:r>
      <w:r w:rsidRPr="00C221E1">
        <w:rPr>
          <w:lang w:val="uk-UA"/>
        </w:rPr>
        <w:t>йнято рішення щ</w:t>
      </w:r>
      <w:r w:rsidRPr="00C221E1">
        <w:rPr>
          <w:lang w:val="uk-UA"/>
        </w:rPr>
        <w:t>о</w:t>
      </w:r>
      <w:r w:rsidRPr="00C221E1">
        <w:rPr>
          <w:lang w:val="uk-UA"/>
        </w:rPr>
        <w:t>до виплати компенсації витрат 1 роботодавцю за працевлаштування 1 вну</w:t>
      </w:r>
      <w:r w:rsidRPr="00C221E1">
        <w:rPr>
          <w:lang w:val="uk-UA"/>
        </w:rPr>
        <w:t>т</w:t>
      </w:r>
      <w:r w:rsidRPr="00C221E1">
        <w:rPr>
          <w:lang w:val="uk-UA"/>
        </w:rPr>
        <w:t>рішньо переміщеної особи. Крім того, ще 1 роботодавцю продовжувалась виплата  компенсації за працевлаштовану 1 внутрішньо переміщену особу в 2023 році. Сума виплат станом на 01.01.2025 року склала 22,7 тис. грн.</w:t>
      </w:r>
    </w:p>
    <w:p w:rsidR="00A71425" w:rsidRPr="00C221E1" w:rsidRDefault="00A71425" w:rsidP="00A71425">
      <w:pPr>
        <w:ind w:firstLine="567"/>
        <w:jc w:val="both"/>
        <w:rPr>
          <w:lang w:val="uk-UA"/>
        </w:rPr>
      </w:pPr>
      <w:r w:rsidRPr="00C221E1">
        <w:rPr>
          <w:lang w:val="uk-UA"/>
        </w:rPr>
        <w:t>- витрат за облаштування робочих місць працевлаштованих осіб з інвалідністю ві</w:t>
      </w:r>
      <w:r w:rsidRPr="00C221E1">
        <w:rPr>
          <w:lang w:val="uk-UA"/>
        </w:rPr>
        <w:t>д</w:t>
      </w:r>
      <w:r w:rsidRPr="00C221E1">
        <w:rPr>
          <w:lang w:val="uk-UA"/>
        </w:rPr>
        <w:t>повідно до постанови КМУ від 22.08.2023 №893 «Деякі питання надання роботодавцям компенсації фактичних витрат за облаштування роб</w:t>
      </w:r>
      <w:r w:rsidRPr="00C221E1">
        <w:rPr>
          <w:lang w:val="uk-UA"/>
        </w:rPr>
        <w:t>о</w:t>
      </w:r>
      <w:r w:rsidRPr="00C221E1">
        <w:rPr>
          <w:lang w:val="uk-UA"/>
        </w:rPr>
        <w:t>чих місць працевлаштованих осіб з інвалідністю».</w:t>
      </w:r>
    </w:p>
    <w:p w:rsidR="00A71425" w:rsidRPr="00C221E1" w:rsidRDefault="00A71425" w:rsidP="00A71425">
      <w:pPr>
        <w:tabs>
          <w:tab w:val="num" w:pos="720"/>
        </w:tabs>
        <w:ind w:firstLine="567"/>
        <w:jc w:val="both"/>
        <w:rPr>
          <w:shd w:val="clear" w:color="auto" w:fill="FFFFFF"/>
          <w:lang w:val="uk-UA"/>
        </w:rPr>
      </w:pPr>
      <w:r w:rsidRPr="00C221E1">
        <w:rPr>
          <w:shd w:val="clear" w:color="auto" w:fill="FFFFFF"/>
          <w:lang w:val="uk-UA"/>
        </w:rPr>
        <w:t>На базі Мирноградського міського центру зайнятості функціонує Консалтинговий центр, мета якого – формування сприятливих умов для реалізації підприємницьких ідей і бізнес-проектів, що дозволить забезпечити інформ</w:t>
      </w:r>
      <w:r w:rsidRPr="00C221E1">
        <w:rPr>
          <w:shd w:val="clear" w:color="auto" w:fill="FFFFFF"/>
          <w:lang w:val="uk-UA"/>
        </w:rPr>
        <w:t>а</w:t>
      </w:r>
      <w:r w:rsidRPr="00C221E1">
        <w:rPr>
          <w:shd w:val="clear" w:color="auto" w:fill="FFFFFF"/>
          <w:lang w:val="uk-UA"/>
        </w:rPr>
        <w:t xml:space="preserve">ційну підтримку як осіб, що планують </w:t>
      </w:r>
      <w:r w:rsidRPr="00C221E1">
        <w:rPr>
          <w:shd w:val="clear" w:color="auto" w:fill="FFFFFF"/>
          <w:lang w:val="uk-UA"/>
        </w:rPr>
        <w:lastRenderedPageBreak/>
        <w:t>започаткувати власну справу, так і тих, хто вже організував свій і можуть також отримати консультації спеціал</w:t>
      </w:r>
      <w:r w:rsidRPr="00C221E1">
        <w:rPr>
          <w:shd w:val="clear" w:color="auto" w:fill="FFFFFF"/>
          <w:lang w:val="uk-UA"/>
        </w:rPr>
        <w:t>і</w:t>
      </w:r>
      <w:r w:rsidRPr="00C221E1">
        <w:rPr>
          <w:shd w:val="clear" w:color="auto" w:fill="FFFFFF"/>
          <w:lang w:val="uk-UA"/>
        </w:rPr>
        <w:t xml:space="preserve">стів різних державних установ, які залучаються центром зайнятості. </w:t>
      </w:r>
    </w:p>
    <w:p w:rsidR="00A71425" w:rsidRPr="00C221E1" w:rsidRDefault="00A71425" w:rsidP="00A71425">
      <w:pPr>
        <w:tabs>
          <w:tab w:val="num" w:pos="720"/>
        </w:tabs>
        <w:ind w:firstLine="567"/>
        <w:jc w:val="both"/>
        <w:rPr>
          <w:lang w:val="uk-UA"/>
        </w:rPr>
      </w:pPr>
      <w:r w:rsidRPr="00C221E1">
        <w:rPr>
          <w:shd w:val="clear" w:color="auto" w:fill="FFFFFF"/>
          <w:lang w:val="uk-UA"/>
        </w:rPr>
        <w:t>Розширено можливості отримання фінансування для створення або ро</w:t>
      </w:r>
      <w:r w:rsidRPr="00C221E1">
        <w:rPr>
          <w:shd w:val="clear" w:color="auto" w:fill="FFFFFF"/>
          <w:lang w:val="uk-UA"/>
        </w:rPr>
        <w:t>з</w:t>
      </w:r>
      <w:r w:rsidRPr="00C221E1">
        <w:rPr>
          <w:shd w:val="clear" w:color="auto" w:fill="FFFFFF"/>
          <w:lang w:val="uk-UA"/>
        </w:rPr>
        <w:t>витку бізнесу. Урядом  удосконалено механізми підтримки суб’єктів госп</w:t>
      </w:r>
      <w:r w:rsidRPr="00C221E1">
        <w:rPr>
          <w:shd w:val="clear" w:color="auto" w:fill="FFFFFF"/>
          <w:lang w:val="uk-UA"/>
        </w:rPr>
        <w:t>о</w:t>
      </w:r>
      <w:r w:rsidRPr="00C221E1">
        <w:rPr>
          <w:shd w:val="clear" w:color="auto" w:fill="FFFFFF"/>
          <w:lang w:val="uk-UA"/>
        </w:rPr>
        <w:t>дарювання в рамках діючих грантових програм шляхом внесення змін, які покликані спростити процедуру отримання грантів та зробити їх доступн</w:t>
      </w:r>
      <w:r w:rsidRPr="00C221E1">
        <w:rPr>
          <w:shd w:val="clear" w:color="auto" w:fill="FFFFFF"/>
          <w:lang w:val="uk-UA"/>
        </w:rPr>
        <w:t>і</w:t>
      </w:r>
      <w:r w:rsidRPr="00C221E1">
        <w:rPr>
          <w:shd w:val="clear" w:color="auto" w:fill="FFFFFF"/>
          <w:lang w:val="uk-UA"/>
        </w:rPr>
        <w:t>шими для різних категорій населення. Протягом 2024 року прийнято одне п</w:t>
      </w:r>
      <w:r w:rsidRPr="00C221E1">
        <w:rPr>
          <w:shd w:val="clear" w:color="auto" w:fill="FFFFFF"/>
          <w:lang w:val="uk-UA"/>
        </w:rPr>
        <w:t>о</w:t>
      </w:r>
      <w:r w:rsidRPr="00C221E1">
        <w:rPr>
          <w:shd w:val="clear" w:color="auto" w:fill="FFFFFF"/>
          <w:lang w:val="uk-UA"/>
        </w:rPr>
        <w:t xml:space="preserve">зитивне рішення  щодо надання мікро-гранту, </w:t>
      </w:r>
      <w:r w:rsidRPr="00C221E1">
        <w:rPr>
          <w:lang w:val="uk-UA"/>
        </w:rPr>
        <w:t>здійснювався моніторинг виконання умов договору по одній особі, яка отримала мікрогрант згідно урядової пр</w:t>
      </w:r>
      <w:r w:rsidRPr="00C221E1">
        <w:rPr>
          <w:lang w:val="uk-UA"/>
        </w:rPr>
        <w:t>о</w:t>
      </w:r>
      <w:r w:rsidRPr="00C221E1">
        <w:rPr>
          <w:lang w:val="uk-UA"/>
        </w:rPr>
        <w:t xml:space="preserve">грами "Власна справа" через портал «Дія». </w:t>
      </w:r>
    </w:p>
    <w:p w:rsidR="00A71425" w:rsidRPr="00C221E1" w:rsidRDefault="00A71425" w:rsidP="00A71425">
      <w:pPr>
        <w:ind w:firstLine="709"/>
        <w:jc w:val="center"/>
        <w:rPr>
          <w:b/>
          <w:lang w:val="uk-UA"/>
        </w:rPr>
      </w:pPr>
      <w:bookmarkStart w:id="6" w:name="Р8"/>
    </w:p>
    <w:p w:rsidR="00A71425" w:rsidRPr="00C221E1" w:rsidRDefault="00A71425" w:rsidP="00A71425">
      <w:pPr>
        <w:ind w:firstLine="709"/>
        <w:jc w:val="center"/>
        <w:rPr>
          <w:b/>
          <w:lang w:val="uk-UA"/>
        </w:rPr>
      </w:pPr>
      <w:r w:rsidRPr="00C221E1">
        <w:rPr>
          <w:b/>
          <w:lang w:val="uk-UA"/>
        </w:rPr>
        <w:t>Ринок праці. Зайнятість населення</w:t>
      </w:r>
      <w:bookmarkEnd w:id="6"/>
    </w:p>
    <w:p w:rsidR="00A71425" w:rsidRPr="00C221E1" w:rsidRDefault="00A71425" w:rsidP="00A71425">
      <w:pPr>
        <w:ind w:firstLine="567"/>
        <w:jc w:val="both"/>
        <w:rPr>
          <w:rFonts w:eastAsia="Calibri"/>
          <w:lang w:val="uk-UA"/>
        </w:rPr>
      </w:pPr>
      <w:bookmarkStart w:id="7" w:name="Р9"/>
      <w:r w:rsidRPr="00C221E1">
        <w:rPr>
          <w:rFonts w:eastAsia="Calibri"/>
          <w:lang w:val="uk-UA"/>
        </w:rPr>
        <w:t>Щодня ринок праці зазнає суттєвих змін під впливом нових викликів та реалій. При цьому служба зайнятості продовжує виконувати важливу соціальну роль – сприяти прац</w:t>
      </w:r>
      <w:r w:rsidRPr="00C221E1">
        <w:rPr>
          <w:rFonts w:eastAsia="Calibri"/>
          <w:lang w:val="uk-UA"/>
        </w:rPr>
        <w:t>е</w:t>
      </w:r>
      <w:r w:rsidRPr="00C221E1">
        <w:rPr>
          <w:rFonts w:eastAsia="Calibri"/>
          <w:lang w:val="uk-UA"/>
        </w:rPr>
        <w:t>влаштуванню громадян, чим підтримує економіку воєнного часу.</w:t>
      </w:r>
    </w:p>
    <w:p w:rsidR="00A71425" w:rsidRPr="00C221E1" w:rsidRDefault="00A71425" w:rsidP="00A71425">
      <w:pPr>
        <w:ind w:firstLine="567"/>
        <w:jc w:val="both"/>
        <w:rPr>
          <w:rFonts w:eastAsia="Calibri"/>
          <w:lang w:val="uk-UA"/>
        </w:rPr>
      </w:pPr>
      <w:r w:rsidRPr="00C221E1">
        <w:rPr>
          <w:rFonts w:eastAsia="Calibri"/>
          <w:lang w:val="uk-UA"/>
        </w:rPr>
        <w:t>Більшість тих, хто звертається до центру зайнятості - це жінки, чверть складає м</w:t>
      </w:r>
      <w:r w:rsidRPr="00C221E1">
        <w:rPr>
          <w:rFonts w:eastAsia="Calibri"/>
          <w:lang w:val="uk-UA"/>
        </w:rPr>
        <w:t>о</w:t>
      </w:r>
      <w:r w:rsidRPr="00C221E1">
        <w:rPr>
          <w:rFonts w:eastAsia="Calibri"/>
          <w:lang w:val="uk-UA"/>
        </w:rPr>
        <w:t>лодь до 35 років, кожний другий має вищу освіту. До того ж на ринок вийшли люди, які десятки років не змінювали роботу, що значно ускладнювало процес їхньої адаптації до нових умов та знижувало конкуре</w:t>
      </w:r>
      <w:r w:rsidRPr="00C221E1">
        <w:rPr>
          <w:rFonts w:eastAsia="Calibri"/>
          <w:lang w:val="uk-UA"/>
        </w:rPr>
        <w:t>н</w:t>
      </w:r>
      <w:r w:rsidRPr="00C221E1">
        <w:rPr>
          <w:rFonts w:eastAsia="Calibri"/>
          <w:lang w:val="uk-UA"/>
        </w:rPr>
        <w:t>тоспроможність.</w:t>
      </w:r>
    </w:p>
    <w:p w:rsidR="00A71425" w:rsidRPr="00C221E1" w:rsidRDefault="00A71425" w:rsidP="00A71425">
      <w:pPr>
        <w:ind w:firstLine="567"/>
        <w:jc w:val="both"/>
        <w:rPr>
          <w:rFonts w:eastAsia="Calibri"/>
          <w:lang w:val="uk-UA"/>
        </w:rPr>
      </w:pPr>
      <w:r w:rsidRPr="00C221E1">
        <w:rPr>
          <w:rFonts w:eastAsia="Calibri"/>
          <w:lang w:val="uk-UA"/>
        </w:rPr>
        <w:t>Так, протягом 2024 року всього отримували послуги в Мирноградському міському центрі зайнятості 1008 особи. З них мали статус безробітного 882 особи, або 87,5 % у п</w:t>
      </w:r>
      <w:r w:rsidRPr="00C221E1">
        <w:rPr>
          <w:rFonts w:eastAsia="Calibri"/>
          <w:lang w:val="uk-UA"/>
        </w:rPr>
        <w:t>о</w:t>
      </w:r>
      <w:r w:rsidRPr="00C221E1">
        <w:rPr>
          <w:rFonts w:eastAsia="Calibri"/>
          <w:lang w:val="uk-UA"/>
        </w:rPr>
        <w:t xml:space="preserve">рівнянні з аналогічним періодом минулого року (-101). </w:t>
      </w:r>
    </w:p>
    <w:p w:rsidR="00A71425" w:rsidRPr="00C221E1" w:rsidRDefault="00A71425" w:rsidP="00A71425">
      <w:pPr>
        <w:ind w:firstLine="567"/>
        <w:jc w:val="both"/>
        <w:rPr>
          <w:rFonts w:eastAsia="Calibri"/>
          <w:lang w:val="uk-UA"/>
        </w:rPr>
      </w:pPr>
      <w:r w:rsidRPr="00C221E1">
        <w:rPr>
          <w:rFonts w:eastAsia="Calibri"/>
          <w:lang w:val="uk-UA"/>
        </w:rPr>
        <w:t>Забезпечено працевлаштування 254 особи, які перебували на обліку (у т.ч. до набу</w:t>
      </w:r>
      <w:r w:rsidRPr="00C221E1">
        <w:rPr>
          <w:rFonts w:eastAsia="Calibri"/>
          <w:lang w:val="uk-UA"/>
        </w:rPr>
        <w:t>т</w:t>
      </w:r>
      <w:r w:rsidRPr="00C221E1">
        <w:rPr>
          <w:rFonts w:eastAsia="Calibri"/>
          <w:lang w:val="uk-UA"/>
        </w:rPr>
        <w:t>тя статусу безробітного), або 52,0 % у порівнянні з аналогічним періодом минулого року (-234). Чисельність працевлаштованих безробітних за направленням центру зайнятості та самостійно – 117 осіб, або 64,6 % у п</w:t>
      </w:r>
      <w:r w:rsidRPr="00C221E1">
        <w:rPr>
          <w:rFonts w:eastAsia="Calibri"/>
          <w:lang w:val="uk-UA"/>
        </w:rPr>
        <w:t>о</w:t>
      </w:r>
      <w:r w:rsidRPr="00C221E1">
        <w:rPr>
          <w:rFonts w:eastAsia="Calibri"/>
          <w:lang w:val="uk-UA"/>
        </w:rPr>
        <w:t>рівнянні з аналогічним періодом минулого року (-64). Питома вага працевлаштованих безробітних у загальній чисельності працевлаштов</w:t>
      </w:r>
      <w:r w:rsidRPr="00C221E1">
        <w:rPr>
          <w:rFonts w:eastAsia="Calibri"/>
          <w:lang w:val="uk-UA"/>
        </w:rPr>
        <w:t>а</w:t>
      </w:r>
      <w:r w:rsidRPr="00C221E1">
        <w:rPr>
          <w:rFonts w:eastAsia="Calibri"/>
          <w:lang w:val="uk-UA"/>
        </w:rPr>
        <w:t>них склала 52,9% проти 54,5 % за аналогічний період 2023 року (-1,6%). Рівень працевл</w:t>
      </w:r>
      <w:r w:rsidRPr="00C221E1">
        <w:rPr>
          <w:rFonts w:eastAsia="Calibri"/>
          <w:lang w:val="uk-UA"/>
        </w:rPr>
        <w:t>а</w:t>
      </w:r>
      <w:r w:rsidRPr="00C221E1">
        <w:rPr>
          <w:rFonts w:eastAsia="Calibri"/>
          <w:lang w:val="uk-UA"/>
        </w:rPr>
        <w:t>штування склав 27,6 % проти 37,1% за аналогічний період 2023 року (-9,5%). Рівень пр</w:t>
      </w:r>
      <w:r w:rsidRPr="00C221E1">
        <w:rPr>
          <w:rFonts w:eastAsia="Calibri"/>
          <w:lang w:val="uk-UA"/>
        </w:rPr>
        <w:t>а</w:t>
      </w:r>
      <w:r w:rsidRPr="00C221E1">
        <w:rPr>
          <w:rFonts w:eastAsia="Calibri"/>
          <w:lang w:val="uk-UA"/>
        </w:rPr>
        <w:t>цевлаштування безробітних - 18,0 % проти 27,6% за анал</w:t>
      </w:r>
      <w:r w:rsidRPr="00C221E1">
        <w:rPr>
          <w:rFonts w:eastAsia="Calibri"/>
          <w:lang w:val="uk-UA"/>
        </w:rPr>
        <w:t>о</w:t>
      </w:r>
      <w:r w:rsidRPr="00C221E1">
        <w:rPr>
          <w:rFonts w:eastAsia="Calibri"/>
          <w:lang w:val="uk-UA"/>
        </w:rPr>
        <w:t>гічний період 2023 року (-9,6%).</w:t>
      </w:r>
    </w:p>
    <w:p w:rsidR="00A71425" w:rsidRPr="00C221E1" w:rsidRDefault="00A71425" w:rsidP="00A71425">
      <w:pPr>
        <w:ind w:firstLine="567"/>
        <w:jc w:val="both"/>
        <w:rPr>
          <w:rFonts w:eastAsia="Calibri"/>
          <w:iCs/>
          <w:lang w:val="uk-UA"/>
        </w:rPr>
      </w:pPr>
      <w:r w:rsidRPr="00C221E1">
        <w:rPr>
          <w:rFonts w:eastAsia="Calibri"/>
          <w:lang w:val="uk-UA"/>
        </w:rPr>
        <w:t>Чисельність осіб, які отримували допомогу по безробіттю склала 475 особи, або 115,9 % у порівнянні з аналогічним періодом минулого року (+65).</w:t>
      </w:r>
      <w:r w:rsidRPr="00C221E1">
        <w:rPr>
          <w:rFonts w:eastAsia="Calibri"/>
          <w:color w:val="FF0000"/>
          <w:lang w:val="uk-UA"/>
        </w:rPr>
        <w:t xml:space="preserve"> </w:t>
      </w:r>
      <w:r w:rsidRPr="00C221E1">
        <w:rPr>
          <w:rFonts w:eastAsia="Calibri"/>
          <w:lang w:val="uk-UA"/>
        </w:rPr>
        <w:t>З них, призначено д</w:t>
      </w:r>
      <w:r w:rsidRPr="00C221E1">
        <w:rPr>
          <w:rFonts w:eastAsia="Calibri"/>
          <w:lang w:val="uk-UA"/>
        </w:rPr>
        <w:t>о</w:t>
      </w:r>
      <w:r w:rsidRPr="00C221E1">
        <w:rPr>
          <w:rFonts w:eastAsia="Calibri"/>
          <w:lang w:val="uk-UA"/>
        </w:rPr>
        <w:t>помогу у звітному періоді 393 особам, що склало 118,0 % у порівнянні з аналогічним пер</w:t>
      </w:r>
      <w:r w:rsidRPr="00C221E1">
        <w:rPr>
          <w:rFonts w:eastAsia="Calibri"/>
          <w:lang w:val="uk-UA"/>
        </w:rPr>
        <w:t>і</w:t>
      </w:r>
      <w:r w:rsidRPr="00C221E1">
        <w:rPr>
          <w:rFonts w:eastAsia="Calibri"/>
          <w:lang w:val="uk-UA"/>
        </w:rPr>
        <w:t>одом минулого року (+60). Сума виплач</w:t>
      </w:r>
      <w:r w:rsidRPr="00C221E1">
        <w:rPr>
          <w:rFonts w:eastAsia="Calibri"/>
          <w:lang w:val="uk-UA"/>
        </w:rPr>
        <w:t>е</w:t>
      </w:r>
      <w:r w:rsidRPr="00C221E1">
        <w:rPr>
          <w:rFonts w:eastAsia="Calibri"/>
          <w:lang w:val="uk-UA"/>
        </w:rPr>
        <w:t xml:space="preserve">ної допомоги по безробіттю склала 2977,4 тис. грн. </w:t>
      </w:r>
    </w:p>
    <w:p w:rsidR="00A71425" w:rsidRPr="00C221E1" w:rsidRDefault="00A71425" w:rsidP="00A71425">
      <w:pPr>
        <w:ind w:firstLine="567"/>
        <w:jc w:val="both"/>
        <w:rPr>
          <w:rFonts w:eastAsia="Calibri"/>
          <w:lang w:val="uk-UA"/>
        </w:rPr>
      </w:pPr>
      <w:r w:rsidRPr="00C221E1">
        <w:rPr>
          <w:rFonts w:eastAsia="Calibri"/>
          <w:lang w:val="uk-UA"/>
        </w:rPr>
        <w:t>Середня тривалість безробіття склала 152 дні, що на 43 дні менше, ніж за аналогі</w:t>
      </w:r>
      <w:r w:rsidRPr="00C221E1">
        <w:rPr>
          <w:rFonts w:eastAsia="Calibri"/>
          <w:lang w:val="uk-UA"/>
        </w:rPr>
        <w:t>ч</w:t>
      </w:r>
      <w:r w:rsidRPr="00C221E1">
        <w:rPr>
          <w:rFonts w:eastAsia="Calibri"/>
          <w:lang w:val="uk-UA"/>
        </w:rPr>
        <w:t>ний період 2023 року. Середня тривалість пошуку роботи безроб</w:t>
      </w:r>
      <w:r w:rsidRPr="00C221E1">
        <w:rPr>
          <w:rFonts w:eastAsia="Calibri"/>
          <w:lang w:val="uk-UA"/>
        </w:rPr>
        <w:t>і</w:t>
      </w:r>
      <w:r w:rsidRPr="00C221E1">
        <w:rPr>
          <w:rFonts w:eastAsia="Calibri"/>
          <w:lang w:val="uk-UA"/>
        </w:rPr>
        <w:t>тними зменшилась на 9 днів у порівнянні з аналогічним періодом минулого року та склала 99 днів, що має під с</w:t>
      </w:r>
      <w:r w:rsidRPr="00C221E1">
        <w:rPr>
          <w:rFonts w:eastAsia="Calibri"/>
          <w:lang w:val="uk-UA"/>
        </w:rPr>
        <w:t>о</w:t>
      </w:r>
      <w:r w:rsidRPr="00C221E1">
        <w:rPr>
          <w:rFonts w:eastAsia="Calibri"/>
          <w:lang w:val="uk-UA"/>
        </w:rPr>
        <w:t>бою об’єктивні причини, пов’язані з проведенням бойових дій.</w:t>
      </w:r>
    </w:p>
    <w:p w:rsidR="00A71425" w:rsidRPr="00C221E1" w:rsidRDefault="00A71425" w:rsidP="00A71425">
      <w:pPr>
        <w:ind w:firstLine="567"/>
        <w:jc w:val="both"/>
        <w:rPr>
          <w:rFonts w:eastAsia="Calibri"/>
          <w:shd w:val="clear" w:color="auto" w:fill="FFFFFF"/>
          <w:lang w:val="uk-UA"/>
        </w:rPr>
      </w:pPr>
      <w:r w:rsidRPr="00C221E1">
        <w:rPr>
          <w:rFonts w:eastAsia="Calibri"/>
          <w:bCs/>
          <w:lang w:val="uk-UA"/>
        </w:rPr>
        <w:t>Мінімальний розмір допомоги по безробіттю для застрахованих осіб станом на 01.01.2024 року становить: з урахуванням страхового стажу – 3</w:t>
      </w:r>
      <w:r w:rsidRPr="00C221E1">
        <w:rPr>
          <w:rStyle w:val="gridtext"/>
          <w:rFonts w:eastAsia="Calibri"/>
        </w:rPr>
        <w:t> </w:t>
      </w:r>
      <w:r w:rsidRPr="00C221E1">
        <w:rPr>
          <w:rStyle w:val="gridtext"/>
          <w:rFonts w:eastAsia="Calibri"/>
          <w:lang w:val="uk-UA"/>
        </w:rPr>
        <w:t xml:space="preserve">600,00 </w:t>
      </w:r>
      <w:r w:rsidRPr="00C221E1">
        <w:rPr>
          <w:rFonts w:eastAsia="Calibri"/>
          <w:bCs/>
          <w:lang w:val="uk-UA"/>
        </w:rPr>
        <w:t xml:space="preserve">грн, без врахування страхового стажу – 1 500 грн. Максимальний розмір допомоги </w:t>
      </w:r>
      <w:r w:rsidRPr="00C221E1">
        <w:rPr>
          <w:rFonts w:eastAsia="Calibri"/>
          <w:shd w:val="clear" w:color="auto" w:fill="FFFFFF"/>
        </w:rPr>
        <w:t>по безробіттю не може п</w:t>
      </w:r>
      <w:r w:rsidRPr="00C221E1">
        <w:rPr>
          <w:rFonts w:eastAsia="Calibri"/>
          <w:shd w:val="clear" w:color="auto" w:fill="FFFFFF"/>
        </w:rPr>
        <w:t>е</w:t>
      </w:r>
      <w:r w:rsidRPr="00C221E1">
        <w:rPr>
          <w:rFonts w:eastAsia="Calibri"/>
          <w:shd w:val="clear" w:color="auto" w:fill="FFFFFF"/>
        </w:rPr>
        <w:t>ревищувати розміру мінімальної заробітної плати, встановленої законом на 1 січня кале</w:t>
      </w:r>
      <w:r w:rsidRPr="00C221E1">
        <w:rPr>
          <w:rFonts w:eastAsia="Calibri"/>
          <w:shd w:val="clear" w:color="auto" w:fill="FFFFFF"/>
        </w:rPr>
        <w:t>н</w:t>
      </w:r>
      <w:r w:rsidRPr="00C221E1">
        <w:rPr>
          <w:rFonts w:eastAsia="Calibri"/>
          <w:shd w:val="clear" w:color="auto" w:fill="FFFFFF"/>
        </w:rPr>
        <w:t>дарного року</w:t>
      </w:r>
      <w:r w:rsidRPr="00C221E1">
        <w:rPr>
          <w:rFonts w:eastAsia="Calibri"/>
          <w:shd w:val="clear" w:color="auto" w:fill="FFFFFF"/>
          <w:lang w:val="uk-UA"/>
        </w:rPr>
        <w:t>.</w:t>
      </w:r>
    </w:p>
    <w:p w:rsidR="00A71425" w:rsidRPr="00C221E1" w:rsidRDefault="00A71425" w:rsidP="00A71425">
      <w:pPr>
        <w:ind w:firstLine="567"/>
        <w:jc w:val="both"/>
        <w:rPr>
          <w:rFonts w:eastAsia="Calibri"/>
          <w:lang w:val="uk-UA"/>
        </w:rPr>
      </w:pPr>
      <w:r w:rsidRPr="00C221E1">
        <w:rPr>
          <w:rFonts w:eastAsia="Calibri"/>
          <w:lang w:val="uk-UA"/>
        </w:rPr>
        <w:t>Серед осіб, які мали статус безробітного протягом 2024 року, жінки складали 79,6%, молодь у віці до 35 років – 24,6%. Серед працевлаштованих за направленням служби з</w:t>
      </w:r>
      <w:r w:rsidRPr="00C221E1">
        <w:rPr>
          <w:rFonts w:eastAsia="Calibri"/>
          <w:lang w:val="uk-UA"/>
        </w:rPr>
        <w:t>а</w:t>
      </w:r>
      <w:r w:rsidRPr="00C221E1">
        <w:rPr>
          <w:rFonts w:eastAsia="Calibri"/>
          <w:lang w:val="uk-UA"/>
        </w:rPr>
        <w:t>йнятості, ці показники складають 78,3% та 18,3% відповідно. Питома вага жінок в загал</w:t>
      </w:r>
      <w:r w:rsidRPr="00C221E1">
        <w:rPr>
          <w:rFonts w:eastAsia="Calibri"/>
          <w:lang w:val="uk-UA"/>
        </w:rPr>
        <w:t>ь</w:t>
      </w:r>
      <w:r w:rsidRPr="00C221E1">
        <w:rPr>
          <w:rFonts w:eastAsia="Calibri"/>
          <w:lang w:val="uk-UA"/>
        </w:rPr>
        <w:t>ній чисельності безробітних на обліку в центрі зайнятості в порівнянні з аналогічним п</w:t>
      </w:r>
      <w:r w:rsidRPr="00C221E1">
        <w:rPr>
          <w:rFonts w:eastAsia="Calibri"/>
          <w:lang w:val="uk-UA"/>
        </w:rPr>
        <w:t>е</w:t>
      </w:r>
      <w:r w:rsidRPr="00C221E1">
        <w:rPr>
          <w:rFonts w:eastAsia="Calibri"/>
          <w:lang w:val="uk-UA"/>
        </w:rPr>
        <w:t>ріодом минулого року має тенденцію до збільшення на  6 відсоткових пункти, молоді – залишається стабільною. В той же час питома вага жінок в загальній чисельності праце</w:t>
      </w:r>
      <w:r w:rsidRPr="00C221E1">
        <w:rPr>
          <w:rFonts w:eastAsia="Calibri"/>
          <w:lang w:val="uk-UA"/>
        </w:rPr>
        <w:t>в</w:t>
      </w:r>
      <w:r w:rsidRPr="00C221E1">
        <w:rPr>
          <w:rFonts w:eastAsia="Calibri"/>
          <w:lang w:val="uk-UA"/>
        </w:rPr>
        <w:t>лаштованих зменшилась на 2 відсоткових пункти, молоді – на 4.</w:t>
      </w:r>
    </w:p>
    <w:p w:rsidR="00A71425" w:rsidRPr="00C221E1" w:rsidRDefault="00A71425" w:rsidP="00A71425">
      <w:pPr>
        <w:ind w:firstLine="567"/>
        <w:jc w:val="both"/>
        <w:rPr>
          <w:rFonts w:eastAsia="Calibri"/>
          <w:lang w:val="uk-UA"/>
        </w:rPr>
      </w:pPr>
      <w:r w:rsidRPr="00C221E1">
        <w:rPr>
          <w:rFonts w:eastAsia="Calibri"/>
          <w:lang w:val="uk-UA"/>
        </w:rPr>
        <w:t>Чисельність безробітних на одну вакансію станом на кінець 2024 року склала 24 особи. Кількість пропозицій роботи значно зменшилась та суттєво менша за кількість ох</w:t>
      </w:r>
      <w:r w:rsidRPr="00C221E1">
        <w:rPr>
          <w:rFonts w:eastAsia="Calibri"/>
          <w:lang w:val="uk-UA"/>
        </w:rPr>
        <w:t>о</w:t>
      </w:r>
      <w:r w:rsidRPr="00C221E1">
        <w:rPr>
          <w:rFonts w:eastAsia="Calibri"/>
          <w:lang w:val="uk-UA"/>
        </w:rPr>
        <w:t>чих отримати цю роботу. Значно впливає на попит та пропозицію робочої сили ситуація з безпекою, також розмір заробітної плати, який пропонується на ринку праці. Середній р</w:t>
      </w:r>
      <w:r w:rsidRPr="00C221E1">
        <w:rPr>
          <w:rFonts w:eastAsia="Calibri"/>
          <w:lang w:val="uk-UA"/>
        </w:rPr>
        <w:t>о</w:t>
      </w:r>
      <w:r w:rsidRPr="00C221E1">
        <w:rPr>
          <w:rFonts w:eastAsia="Calibri"/>
          <w:lang w:val="uk-UA"/>
        </w:rPr>
        <w:t>змір заробітної плати у вакансіях становив 10527 грн, це на 2063 грн. менше, ніж за анал</w:t>
      </w:r>
      <w:r w:rsidRPr="00C221E1">
        <w:rPr>
          <w:rFonts w:eastAsia="Calibri"/>
          <w:lang w:val="uk-UA"/>
        </w:rPr>
        <w:t>о</w:t>
      </w:r>
      <w:r w:rsidRPr="00C221E1">
        <w:rPr>
          <w:rFonts w:eastAsia="Calibri"/>
          <w:lang w:val="uk-UA"/>
        </w:rPr>
        <w:t xml:space="preserve">гічний період минулого року. </w:t>
      </w:r>
    </w:p>
    <w:p w:rsidR="00A71425" w:rsidRPr="00C221E1" w:rsidRDefault="00A71425" w:rsidP="00A71425">
      <w:pPr>
        <w:ind w:firstLine="567"/>
        <w:jc w:val="both"/>
        <w:rPr>
          <w:rFonts w:eastAsia="Calibri"/>
          <w:lang w:val="uk-UA"/>
        </w:rPr>
      </w:pPr>
      <w:r w:rsidRPr="00C221E1">
        <w:rPr>
          <w:rFonts w:eastAsia="Calibri"/>
          <w:lang w:val="uk-UA"/>
        </w:rPr>
        <w:lastRenderedPageBreak/>
        <w:t xml:space="preserve">  Кількість роботодавців, які надали інформацію про вакансії за 2024 рік склала 69 проти 74 за 2023 рік. Кількість вакансій у звітному періоді склала 224 один. проти 476 один. за  аналогічний період минулого року. </w:t>
      </w:r>
    </w:p>
    <w:p w:rsidR="00A71425" w:rsidRPr="00C221E1" w:rsidRDefault="00A71425" w:rsidP="00A71425">
      <w:pPr>
        <w:ind w:firstLine="567"/>
        <w:jc w:val="both"/>
        <w:rPr>
          <w:rFonts w:eastAsia="Calibri"/>
          <w:lang w:val="uk-UA"/>
        </w:rPr>
      </w:pPr>
      <w:r w:rsidRPr="00C221E1">
        <w:rPr>
          <w:rFonts w:eastAsia="Calibri"/>
          <w:lang w:val="uk-UA"/>
        </w:rPr>
        <w:t>Структура вакансій у професійному розрізі:</w:t>
      </w:r>
    </w:p>
    <w:p w:rsidR="00A71425" w:rsidRPr="00C221E1" w:rsidRDefault="00A71425" w:rsidP="00A71425">
      <w:pPr>
        <w:ind w:firstLine="567"/>
        <w:jc w:val="both"/>
        <w:rPr>
          <w:rFonts w:eastAsia="Calibri"/>
          <w:lang w:val="uk-UA"/>
        </w:rPr>
      </w:pPr>
      <w:r w:rsidRPr="00C221E1">
        <w:rPr>
          <w:rFonts w:eastAsia="Calibri"/>
          <w:lang w:val="uk-UA"/>
        </w:rPr>
        <w:t>законодавці, вищі державні службовці, керівники, менеджери  (управ</w:t>
      </w:r>
      <w:r w:rsidRPr="00C221E1">
        <w:rPr>
          <w:rFonts w:eastAsia="Calibri"/>
          <w:lang w:val="uk-UA"/>
        </w:rPr>
        <w:t>и</w:t>
      </w:r>
      <w:r w:rsidRPr="00C221E1">
        <w:rPr>
          <w:rFonts w:eastAsia="Calibri"/>
          <w:lang w:val="uk-UA"/>
        </w:rPr>
        <w:t>телі) – 18;</w:t>
      </w:r>
    </w:p>
    <w:p w:rsidR="00A71425" w:rsidRPr="00C221E1" w:rsidRDefault="00A71425" w:rsidP="00A71425">
      <w:pPr>
        <w:ind w:firstLine="567"/>
        <w:jc w:val="both"/>
        <w:rPr>
          <w:rFonts w:eastAsia="Calibri"/>
          <w:lang w:val="uk-UA"/>
        </w:rPr>
      </w:pPr>
      <w:r w:rsidRPr="00C221E1">
        <w:rPr>
          <w:rFonts w:eastAsia="Calibri"/>
          <w:lang w:val="uk-UA"/>
        </w:rPr>
        <w:t>професіонали - 25;</w:t>
      </w:r>
    </w:p>
    <w:p w:rsidR="00A71425" w:rsidRPr="00C221E1" w:rsidRDefault="00A71425" w:rsidP="00A71425">
      <w:pPr>
        <w:ind w:firstLine="567"/>
        <w:jc w:val="both"/>
        <w:rPr>
          <w:rFonts w:eastAsia="Calibri"/>
          <w:lang w:val="uk-UA"/>
        </w:rPr>
      </w:pPr>
      <w:r w:rsidRPr="00C221E1">
        <w:rPr>
          <w:rFonts w:eastAsia="Calibri"/>
          <w:lang w:val="uk-UA"/>
        </w:rPr>
        <w:t>фахівці</w:t>
      </w:r>
      <w:r w:rsidRPr="00C221E1">
        <w:rPr>
          <w:rFonts w:eastAsia="Calibri"/>
          <w:lang w:val="uk-UA"/>
        </w:rPr>
        <w:tab/>
        <w:t xml:space="preserve"> - 22;</w:t>
      </w:r>
    </w:p>
    <w:p w:rsidR="00A71425" w:rsidRPr="00C221E1" w:rsidRDefault="00A71425" w:rsidP="00A71425">
      <w:pPr>
        <w:ind w:firstLine="567"/>
        <w:jc w:val="both"/>
        <w:rPr>
          <w:rFonts w:eastAsia="Calibri"/>
          <w:lang w:val="uk-UA"/>
        </w:rPr>
      </w:pPr>
      <w:r w:rsidRPr="00C221E1">
        <w:rPr>
          <w:rFonts w:eastAsia="Calibri"/>
          <w:lang w:val="uk-UA"/>
        </w:rPr>
        <w:t>технічні службовці – 17;</w:t>
      </w:r>
    </w:p>
    <w:p w:rsidR="00A71425" w:rsidRPr="00C221E1" w:rsidRDefault="00A71425" w:rsidP="00A71425">
      <w:pPr>
        <w:ind w:firstLine="567"/>
        <w:jc w:val="both"/>
        <w:rPr>
          <w:rFonts w:eastAsia="Calibri"/>
          <w:lang w:val="uk-UA"/>
        </w:rPr>
      </w:pPr>
      <w:r w:rsidRPr="00C221E1">
        <w:rPr>
          <w:rFonts w:eastAsia="Calibri"/>
          <w:lang w:val="uk-UA"/>
        </w:rPr>
        <w:t>працівники сфери торгівлі та послуг – 36;</w:t>
      </w:r>
    </w:p>
    <w:p w:rsidR="00A71425" w:rsidRPr="00C221E1" w:rsidRDefault="00A71425" w:rsidP="00A71425">
      <w:pPr>
        <w:ind w:firstLine="567"/>
        <w:jc w:val="both"/>
        <w:rPr>
          <w:rFonts w:eastAsia="Calibri"/>
          <w:lang w:val="uk-UA"/>
        </w:rPr>
      </w:pPr>
      <w:r w:rsidRPr="00C221E1">
        <w:rPr>
          <w:rFonts w:eastAsia="Calibri"/>
          <w:lang w:val="uk-UA"/>
        </w:rPr>
        <w:t>кваліфіковані робітники сільського та лісового господарств, риборозведення та р</w:t>
      </w:r>
      <w:r w:rsidRPr="00C221E1">
        <w:rPr>
          <w:rFonts w:eastAsia="Calibri"/>
          <w:lang w:val="uk-UA"/>
        </w:rPr>
        <w:t>и</w:t>
      </w:r>
      <w:r w:rsidRPr="00C221E1">
        <w:rPr>
          <w:rFonts w:eastAsia="Calibri"/>
          <w:lang w:val="uk-UA"/>
        </w:rPr>
        <w:t>бальства – 5;</w:t>
      </w:r>
    </w:p>
    <w:p w:rsidR="00A71425" w:rsidRPr="00C221E1" w:rsidRDefault="00A71425" w:rsidP="00A71425">
      <w:pPr>
        <w:ind w:firstLine="567"/>
        <w:jc w:val="both"/>
        <w:rPr>
          <w:rFonts w:eastAsia="Calibri"/>
          <w:lang w:val="uk-UA"/>
        </w:rPr>
      </w:pPr>
      <w:r w:rsidRPr="00C221E1">
        <w:rPr>
          <w:rFonts w:eastAsia="Calibri"/>
          <w:lang w:val="uk-UA"/>
        </w:rPr>
        <w:t>кваліфіковані робітники з інструментом – 40;</w:t>
      </w:r>
    </w:p>
    <w:p w:rsidR="00A71425" w:rsidRPr="00C221E1" w:rsidRDefault="00A71425" w:rsidP="00A71425">
      <w:pPr>
        <w:ind w:firstLine="567"/>
        <w:jc w:val="both"/>
        <w:rPr>
          <w:rFonts w:eastAsia="Calibri"/>
          <w:lang w:val="uk-UA"/>
        </w:rPr>
      </w:pPr>
      <w:r w:rsidRPr="00C221E1">
        <w:rPr>
          <w:rFonts w:eastAsia="Calibri"/>
          <w:lang w:val="uk-UA"/>
        </w:rPr>
        <w:t>робітники з обслуговування, експлуатації та контролювання за роботою технологі</w:t>
      </w:r>
      <w:r w:rsidRPr="00C221E1">
        <w:rPr>
          <w:rFonts w:eastAsia="Calibri"/>
          <w:lang w:val="uk-UA"/>
        </w:rPr>
        <w:t>ч</w:t>
      </w:r>
      <w:r w:rsidRPr="00C221E1">
        <w:rPr>
          <w:rFonts w:eastAsia="Calibri"/>
          <w:lang w:val="uk-UA"/>
        </w:rPr>
        <w:t>ного устаткування, складання устаткування та машин</w:t>
      </w:r>
      <w:r w:rsidRPr="00C221E1">
        <w:rPr>
          <w:rFonts w:eastAsia="Calibri"/>
          <w:lang w:val="uk-UA"/>
        </w:rPr>
        <w:tab/>
        <w:t xml:space="preserve"> - 27;</w:t>
      </w:r>
    </w:p>
    <w:p w:rsidR="00A71425" w:rsidRPr="00C221E1" w:rsidRDefault="00A71425" w:rsidP="00A71425">
      <w:pPr>
        <w:ind w:firstLine="567"/>
        <w:jc w:val="both"/>
        <w:rPr>
          <w:rFonts w:eastAsia="Calibri"/>
          <w:lang w:val="uk-UA"/>
        </w:rPr>
      </w:pPr>
      <w:r w:rsidRPr="00C221E1">
        <w:rPr>
          <w:rFonts w:eastAsia="Calibri"/>
          <w:lang w:val="uk-UA"/>
        </w:rPr>
        <w:t>найпростіші професії – 30.</w:t>
      </w:r>
    </w:p>
    <w:p w:rsidR="00A71425" w:rsidRPr="00C221E1" w:rsidRDefault="00A71425" w:rsidP="00A71425">
      <w:pPr>
        <w:ind w:firstLine="567"/>
        <w:jc w:val="both"/>
        <w:rPr>
          <w:rFonts w:eastAsia="Calibri"/>
          <w:lang w:val="uk-UA"/>
        </w:rPr>
      </w:pPr>
      <w:r w:rsidRPr="00C221E1">
        <w:rPr>
          <w:rFonts w:eastAsia="Calibri"/>
          <w:lang w:val="uk-UA"/>
        </w:rPr>
        <w:t>Рівень укомплектування вакансій за 2024 рік склав 91,2 % проти 88,7% за 2023 рік</w:t>
      </w:r>
      <w:r w:rsidRPr="00C221E1">
        <w:rPr>
          <w:rFonts w:eastAsia="Calibri"/>
          <w:color w:val="FF0000"/>
          <w:lang w:val="uk-UA"/>
        </w:rPr>
        <w:t>.</w:t>
      </w:r>
      <w:r w:rsidRPr="00C221E1">
        <w:rPr>
          <w:rFonts w:eastAsia="Calibri"/>
          <w:lang w:val="uk-UA"/>
        </w:rPr>
        <w:t xml:space="preserve"> </w:t>
      </w:r>
    </w:p>
    <w:p w:rsidR="00A71425" w:rsidRPr="00C221E1" w:rsidRDefault="00A71425" w:rsidP="00A71425">
      <w:pPr>
        <w:tabs>
          <w:tab w:val="left" w:pos="851"/>
        </w:tabs>
        <w:suppressAutoHyphens/>
        <w:ind w:firstLine="567"/>
        <w:contextualSpacing/>
        <w:jc w:val="both"/>
        <w:rPr>
          <w:rFonts w:eastAsia="Calibri"/>
          <w:lang w:val="uk-UA"/>
        </w:rPr>
      </w:pPr>
      <w:r w:rsidRPr="00C221E1">
        <w:rPr>
          <w:rFonts w:eastAsia="Calibri"/>
          <w:lang w:val="uk-UA"/>
        </w:rPr>
        <w:t>В центрі зайнятості проводяться інформаційні та профорієнтаційні семінари (вебінари), в тому числі у дистанційному форматі та із залученням  осіб, які перебувають на обліку в Мирноградському міському центрі зайнятості. Протягом 2024 року проведено 249 заходів. А саме:</w:t>
      </w:r>
    </w:p>
    <w:p w:rsidR="00A71425" w:rsidRPr="00C221E1" w:rsidRDefault="00A71425" w:rsidP="00A71425">
      <w:pPr>
        <w:numPr>
          <w:ilvl w:val="0"/>
          <w:numId w:val="14"/>
        </w:numPr>
        <w:tabs>
          <w:tab w:val="left" w:pos="851"/>
        </w:tabs>
        <w:suppressAutoHyphens/>
        <w:ind w:left="0" w:firstLine="567"/>
        <w:contextualSpacing/>
        <w:jc w:val="both"/>
        <w:rPr>
          <w:rFonts w:eastAsia="Calibri"/>
          <w:lang w:val="uk-UA"/>
        </w:rPr>
      </w:pPr>
      <w:r w:rsidRPr="00C221E1">
        <w:rPr>
          <w:rFonts w:eastAsia="Calibri"/>
          <w:lang w:val="uk-UA"/>
        </w:rPr>
        <w:t>профінформаційні групові заходи – всього проведено 102, з них фахівцями Донецького обласного центру зайнятості - 26, фахівцями Мирноградського міського центру зайнятості – 76);</w:t>
      </w:r>
    </w:p>
    <w:p w:rsidR="00A71425" w:rsidRPr="00C221E1" w:rsidRDefault="00A71425" w:rsidP="00A71425">
      <w:pPr>
        <w:numPr>
          <w:ilvl w:val="0"/>
          <w:numId w:val="14"/>
        </w:numPr>
        <w:ind w:left="0" w:firstLine="567"/>
        <w:jc w:val="both"/>
        <w:rPr>
          <w:rFonts w:eastAsia="Calibri"/>
          <w:lang w:val="uk-UA"/>
        </w:rPr>
      </w:pPr>
      <w:r w:rsidRPr="00C221E1">
        <w:rPr>
          <w:rFonts w:eastAsia="Calibri"/>
          <w:lang w:val="uk-UA"/>
        </w:rPr>
        <w:t xml:space="preserve"> профінформаційні масові заходи та профвідбір – всього проведено 9, з них фахі</w:t>
      </w:r>
      <w:r w:rsidRPr="00C221E1">
        <w:rPr>
          <w:rFonts w:eastAsia="Calibri"/>
          <w:lang w:val="uk-UA"/>
        </w:rPr>
        <w:t>в</w:t>
      </w:r>
      <w:r w:rsidRPr="00C221E1">
        <w:rPr>
          <w:rFonts w:eastAsia="Calibri"/>
          <w:lang w:val="uk-UA"/>
        </w:rPr>
        <w:t>цями Донецького обласного центру зайнятості - 2, фахівцями Ми</w:t>
      </w:r>
      <w:r w:rsidRPr="00C221E1">
        <w:rPr>
          <w:rFonts w:eastAsia="Calibri"/>
          <w:lang w:val="uk-UA"/>
        </w:rPr>
        <w:t>р</w:t>
      </w:r>
      <w:r w:rsidRPr="00C221E1">
        <w:rPr>
          <w:rFonts w:eastAsia="Calibri"/>
          <w:lang w:val="uk-UA"/>
        </w:rPr>
        <w:t>ноградського міського центру зайнятості – 7);</w:t>
      </w:r>
    </w:p>
    <w:p w:rsidR="00A71425" w:rsidRPr="00C221E1" w:rsidRDefault="00A71425" w:rsidP="00A71425">
      <w:pPr>
        <w:numPr>
          <w:ilvl w:val="0"/>
          <w:numId w:val="14"/>
        </w:numPr>
        <w:ind w:left="0" w:firstLine="567"/>
        <w:jc w:val="both"/>
        <w:rPr>
          <w:rFonts w:eastAsia="Calibri"/>
          <w:lang w:val="uk-UA"/>
        </w:rPr>
      </w:pPr>
      <w:r w:rsidRPr="00C221E1">
        <w:rPr>
          <w:rFonts w:eastAsia="Calibri"/>
          <w:lang w:val="uk-UA"/>
        </w:rPr>
        <w:t xml:space="preserve"> профконсультаційні групові заходи – всього проведено 138, з них фахівцями Д</w:t>
      </w:r>
      <w:r w:rsidRPr="00C221E1">
        <w:rPr>
          <w:rFonts w:eastAsia="Calibri"/>
          <w:lang w:val="uk-UA"/>
        </w:rPr>
        <w:t>о</w:t>
      </w:r>
      <w:r w:rsidRPr="00C221E1">
        <w:rPr>
          <w:rFonts w:eastAsia="Calibri"/>
          <w:lang w:val="uk-UA"/>
        </w:rPr>
        <w:t>нецького обласного центру зайнятості - 49, фахівцями Мирно</w:t>
      </w:r>
      <w:r w:rsidRPr="00C221E1">
        <w:rPr>
          <w:rFonts w:eastAsia="Calibri"/>
          <w:lang w:val="uk-UA"/>
        </w:rPr>
        <w:t>г</w:t>
      </w:r>
      <w:r w:rsidRPr="00C221E1">
        <w:rPr>
          <w:rFonts w:eastAsia="Calibri"/>
          <w:lang w:val="uk-UA"/>
        </w:rPr>
        <w:t>радського міського центру зайнятості – 89).</w:t>
      </w:r>
    </w:p>
    <w:p w:rsidR="00A71425" w:rsidRPr="00C221E1" w:rsidRDefault="00A71425" w:rsidP="00A71425">
      <w:pPr>
        <w:ind w:firstLine="567"/>
        <w:jc w:val="both"/>
        <w:rPr>
          <w:rFonts w:eastAsia="Calibri"/>
          <w:lang w:val="uk-UA"/>
        </w:rPr>
      </w:pPr>
      <w:r w:rsidRPr="00C221E1">
        <w:rPr>
          <w:rFonts w:eastAsia="Calibri"/>
          <w:lang w:val="uk-UA"/>
        </w:rPr>
        <w:t>Питання професійного навчання, як ефективного засобу скорочення безробіття та отримання кваліфікованого персоналу, потребує постійної уваги. Нинішня непроста сит</w:t>
      </w:r>
      <w:r w:rsidRPr="00C221E1">
        <w:rPr>
          <w:rFonts w:eastAsia="Calibri"/>
          <w:lang w:val="uk-UA"/>
        </w:rPr>
        <w:t>у</w:t>
      </w:r>
      <w:r w:rsidRPr="00C221E1">
        <w:rPr>
          <w:rFonts w:eastAsia="Calibri"/>
          <w:lang w:val="uk-UA"/>
        </w:rPr>
        <w:t>ація з працевлаштуванням для багатьох стала п</w:t>
      </w:r>
      <w:r w:rsidRPr="00C221E1">
        <w:rPr>
          <w:rFonts w:eastAsia="Calibri"/>
          <w:lang w:val="uk-UA"/>
        </w:rPr>
        <w:t>о</w:t>
      </w:r>
      <w:r w:rsidRPr="00C221E1">
        <w:rPr>
          <w:rFonts w:eastAsia="Calibri"/>
          <w:lang w:val="uk-UA"/>
        </w:rPr>
        <w:t>штовхом до зміни професії та відкрила можливості спробувати себе у новій сфері. Направлено на професійну підготовку, пер</w:t>
      </w:r>
      <w:r w:rsidRPr="00C221E1">
        <w:rPr>
          <w:rFonts w:eastAsia="Calibri"/>
          <w:lang w:val="uk-UA"/>
        </w:rPr>
        <w:t>е</w:t>
      </w:r>
      <w:r w:rsidRPr="00C221E1">
        <w:rPr>
          <w:rFonts w:eastAsia="Calibri"/>
          <w:lang w:val="uk-UA"/>
        </w:rPr>
        <w:t xml:space="preserve">підготовку або підвищення кваліфікації 52 безробітних осіб </w:t>
      </w:r>
      <w:r w:rsidRPr="00C221E1">
        <w:rPr>
          <w:rFonts w:eastAsia="Calibri"/>
        </w:rPr>
        <w:t xml:space="preserve">проти </w:t>
      </w:r>
      <w:r w:rsidRPr="00C221E1">
        <w:rPr>
          <w:rFonts w:eastAsia="Calibri"/>
          <w:lang w:val="uk-UA"/>
        </w:rPr>
        <w:t xml:space="preserve">114 </w:t>
      </w:r>
      <w:r w:rsidRPr="00C221E1">
        <w:rPr>
          <w:rFonts w:eastAsia="Calibri"/>
        </w:rPr>
        <w:t>за аналогічни</w:t>
      </w:r>
      <w:r w:rsidRPr="00C221E1">
        <w:rPr>
          <w:rFonts w:eastAsia="Calibri"/>
          <w:lang w:val="uk-UA"/>
        </w:rPr>
        <w:t>й</w:t>
      </w:r>
      <w:r w:rsidRPr="00C221E1">
        <w:rPr>
          <w:rFonts w:eastAsia="Calibri"/>
        </w:rPr>
        <w:t xml:space="preserve"> період минулого року </w:t>
      </w:r>
      <w:r w:rsidRPr="00C221E1">
        <w:rPr>
          <w:rFonts w:eastAsia="Calibri"/>
          <w:lang w:val="uk-UA"/>
        </w:rPr>
        <w:t>(-112</w:t>
      </w:r>
      <w:r w:rsidRPr="00C221E1">
        <w:rPr>
          <w:rFonts w:eastAsia="Calibri"/>
        </w:rPr>
        <w:t xml:space="preserve">). Рівень працевлаштування після закінчення навчання склав  </w:t>
      </w:r>
      <w:r w:rsidRPr="00C221E1">
        <w:rPr>
          <w:rFonts w:eastAsia="Calibri"/>
          <w:lang w:val="uk-UA"/>
        </w:rPr>
        <w:t xml:space="preserve">56,4 </w:t>
      </w:r>
      <w:r w:rsidRPr="00C221E1">
        <w:rPr>
          <w:rFonts w:eastAsia="Calibri"/>
        </w:rPr>
        <w:t xml:space="preserve">%, проти </w:t>
      </w:r>
      <w:r w:rsidRPr="00C221E1">
        <w:rPr>
          <w:rFonts w:eastAsia="Calibri"/>
          <w:lang w:val="uk-UA"/>
        </w:rPr>
        <w:t>56,3</w:t>
      </w:r>
      <w:r w:rsidRPr="00C221E1">
        <w:rPr>
          <w:rFonts w:eastAsia="Calibri"/>
        </w:rPr>
        <w:t>% за аналогічни</w:t>
      </w:r>
      <w:r w:rsidRPr="00C221E1">
        <w:rPr>
          <w:rFonts w:eastAsia="Calibri"/>
          <w:lang w:val="uk-UA"/>
        </w:rPr>
        <w:t>й</w:t>
      </w:r>
      <w:r w:rsidRPr="00C221E1">
        <w:rPr>
          <w:rFonts w:eastAsia="Calibri"/>
        </w:rPr>
        <w:t xml:space="preserve"> період минулого року </w:t>
      </w:r>
      <w:r w:rsidRPr="00C221E1">
        <w:rPr>
          <w:rFonts w:eastAsia="Calibri"/>
          <w:lang w:val="uk-UA"/>
        </w:rPr>
        <w:t>(+0,1%)</w:t>
      </w:r>
      <w:r w:rsidRPr="00C221E1">
        <w:rPr>
          <w:rFonts w:eastAsia="Calibri"/>
        </w:rPr>
        <w:t xml:space="preserve">. </w:t>
      </w:r>
    </w:p>
    <w:p w:rsidR="00A71425" w:rsidRPr="00C221E1" w:rsidRDefault="00A71425" w:rsidP="00A71425">
      <w:pPr>
        <w:ind w:firstLine="567"/>
        <w:jc w:val="both"/>
        <w:rPr>
          <w:rFonts w:eastAsia="Calibri"/>
          <w:lang w:val="uk-UA"/>
        </w:rPr>
      </w:pPr>
      <w:r w:rsidRPr="00C221E1">
        <w:rPr>
          <w:rFonts w:eastAsia="Calibri"/>
          <w:lang w:val="uk-UA"/>
        </w:rPr>
        <w:t>Особливою увагою наразі користується профнавчання ветеранів та осіб з інвалідні</w:t>
      </w:r>
      <w:r w:rsidRPr="00C221E1">
        <w:rPr>
          <w:rFonts w:eastAsia="Calibri"/>
          <w:lang w:val="uk-UA"/>
        </w:rPr>
        <w:t>с</w:t>
      </w:r>
      <w:r w:rsidRPr="00C221E1">
        <w:rPr>
          <w:rFonts w:eastAsia="Calibri"/>
          <w:lang w:val="uk-UA"/>
        </w:rPr>
        <w:t>тю внаслідок війни. Учасники бойових дій та люди, що отримали інвалідність через війну, мають можливість безкоштовно пройти навчання та здобути нову професію. Підготовка, перепідготовка або підвищення кваліф</w:t>
      </w:r>
      <w:r w:rsidRPr="00C221E1">
        <w:rPr>
          <w:rFonts w:eastAsia="Calibri"/>
          <w:lang w:val="uk-UA"/>
        </w:rPr>
        <w:t>і</w:t>
      </w:r>
      <w:r w:rsidRPr="00C221E1">
        <w:rPr>
          <w:rFonts w:eastAsia="Calibri"/>
          <w:lang w:val="uk-UA"/>
        </w:rPr>
        <w:t>кації здійснюється у центрах професійно-технічної освіти Державної служби зайнятості. Навчання проводиться за 95 робітничими професі</w:t>
      </w:r>
      <w:r w:rsidRPr="00C221E1">
        <w:rPr>
          <w:rFonts w:eastAsia="Calibri"/>
          <w:lang w:val="uk-UA"/>
        </w:rPr>
        <w:t>я</w:t>
      </w:r>
      <w:r w:rsidRPr="00C221E1">
        <w:rPr>
          <w:rFonts w:eastAsia="Calibri"/>
          <w:lang w:val="uk-UA"/>
        </w:rPr>
        <w:t>ми та майже за 400 освітніми програмами підвищення кваліфікації і триває до шести міс</w:t>
      </w:r>
      <w:r w:rsidRPr="00C221E1">
        <w:rPr>
          <w:rFonts w:eastAsia="Calibri"/>
          <w:lang w:val="uk-UA"/>
        </w:rPr>
        <w:t>я</w:t>
      </w:r>
      <w:r w:rsidRPr="00C221E1">
        <w:rPr>
          <w:rFonts w:eastAsia="Calibri"/>
          <w:lang w:val="uk-UA"/>
        </w:rPr>
        <w:t>ців. Після закінчення видається  документ державного зразка. Так, протягом 2024 року ц</w:t>
      </w:r>
      <w:r w:rsidRPr="00C221E1">
        <w:rPr>
          <w:rFonts w:eastAsia="Calibri"/>
          <w:lang w:val="uk-UA"/>
        </w:rPr>
        <w:t>і</w:t>
      </w:r>
      <w:r w:rsidRPr="00C221E1">
        <w:rPr>
          <w:rFonts w:eastAsia="Calibri"/>
          <w:lang w:val="uk-UA"/>
        </w:rPr>
        <w:t>єю програмою скористались чотири учасника бойових дій, пройшовши дистанційне н</w:t>
      </w:r>
      <w:r w:rsidRPr="00C221E1">
        <w:rPr>
          <w:rFonts w:eastAsia="Calibri"/>
          <w:lang w:val="uk-UA"/>
        </w:rPr>
        <w:t>а</w:t>
      </w:r>
      <w:r w:rsidRPr="00C221E1">
        <w:rPr>
          <w:rFonts w:eastAsia="Calibri"/>
          <w:lang w:val="uk-UA"/>
        </w:rPr>
        <w:t>вчання за програмою:  особливості використання безпілотного літального апарата в ум</w:t>
      </w:r>
      <w:r w:rsidRPr="00C221E1">
        <w:rPr>
          <w:rFonts w:eastAsia="Calibri"/>
          <w:lang w:val="uk-UA"/>
        </w:rPr>
        <w:t>о</w:t>
      </w:r>
      <w:r w:rsidRPr="00C221E1">
        <w:rPr>
          <w:rFonts w:eastAsia="Calibri"/>
          <w:lang w:val="uk-UA"/>
        </w:rPr>
        <w:t>вах воєнного стану в ДНЗ "Полтавський ЦПТО ДСЗ". Станом на 01.01.2025 року викори</w:t>
      </w:r>
      <w:r w:rsidRPr="00C221E1">
        <w:rPr>
          <w:rFonts w:eastAsia="Calibri"/>
          <w:lang w:val="uk-UA"/>
        </w:rPr>
        <w:t>с</w:t>
      </w:r>
      <w:r w:rsidRPr="00C221E1">
        <w:rPr>
          <w:rFonts w:eastAsia="Calibri"/>
          <w:lang w:val="uk-UA"/>
        </w:rPr>
        <w:t>тано 2,2 тис. грн.</w:t>
      </w:r>
    </w:p>
    <w:p w:rsidR="00A71425" w:rsidRPr="00C221E1" w:rsidRDefault="00A71425" w:rsidP="00A71425">
      <w:pPr>
        <w:ind w:firstLine="567"/>
        <w:jc w:val="both"/>
        <w:rPr>
          <w:rFonts w:eastAsia="Calibri"/>
          <w:lang w:val="uk-UA"/>
        </w:rPr>
      </w:pPr>
      <w:r w:rsidRPr="00C221E1">
        <w:rPr>
          <w:rFonts w:eastAsia="Calibri"/>
          <w:lang w:val="uk-UA"/>
        </w:rPr>
        <w:t>Завдяки зосередженню на комплексних рішеннях, які відкриватимуть можливості для нових учасників ринку праці, зокрема, на доступності посл</w:t>
      </w:r>
      <w:r w:rsidRPr="00C221E1">
        <w:rPr>
          <w:rFonts w:eastAsia="Calibri"/>
          <w:lang w:val="uk-UA"/>
        </w:rPr>
        <w:t>у</w:t>
      </w:r>
      <w:r w:rsidRPr="00C221E1">
        <w:rPr>
          <w:rFonts w:eastAsia="Calibri"/>
          <w:lang w:val="uk-UA"/>
        </w:rPr>
        <w:t>ги з надання ваучерів на навчання, вдалося отримати позитивну динаміку за цим напрямком. У 2024 році 11 осіб отримали ваучери за такими напрямками: медсестринство, охоронник, психологія, мед</w:t>
      </w:r>
      <w:r w:rsidRPr="00C221E1">
        <w:rPr>
          <w:rFonts w:eastAsia="Calibri"/>
          <w:lang w:val="uk-UA"/>
        </w:rPr>
        <w:t>и</w:t>
      </w:r>
      <w:r w:rsidRPr="00C221E1">
        <w:rPr>
          <w:rFonts w:eastAsia="Calibri"/>
          <w:lang w:val="uk-UA"/>
        </w:rPr>
        <w:t>цина. Витрати на навчання за виданими ваучерами склали 120,4 тис.грн.</w:t>
      </w:r>
    </w:p>
    <w:p w:rsidR="00A71425" w:rsidRPr="00C221E1" w:rsidRDefault="00A71425" w:rsidP="00A71425">
      <w:pPr>
        <w:ind w:firstLine="567"/>
        <w:jc w:val="both"/>
        <w:rPr>
          <w:rFonts w:eastAsia="Calibri"/>
          <w:lang w:val="uk-UA"/>
        </w:rPr>
      </w:pPr>
      <w:r w:rsidRPr="00C221E1">
        <w:rPr>
          <w:rFonts w:eastAsia="Calibri"/>
          <w:lang w:val="uk-UA"/>
        </w:rPr>
        <w:t>В умовах воєнних дій всі зусилля суспільства мають бути спрямовані на опір агрес</w:t>
      </w:r>
      <w:r w:rsidRPr="00C221E1">
        <w:rPr>
          <w:rFonts w:eastAsia="Calibri"/>
          <w:lang w:val="uk-UA"/>
        </w:rPr>
        <w:t>о</w:t>
      </w:r>
      <w:r w:rsidRPr="00C221E1">
        <w:rPr>
          <w:rFonts w:eastAsia="Calibri"/>
          <w:lang w:val="uk-UA"/>
        </w:rPr>
        <w:t>ру та подолання наслідків вторгнення. Відтак, зростає необхі</w:t>
      </w:r>
      <w:r w:rsidRPr="00C221E1">
        <w:rPr>
          <w:rFonts w:eastAsia="Calibri"/>
          <w:lang w:val="uk-UA"/>
        </w:rPr>
        <w:t>д</w:t>
      </w:r>
      <w:r w:rsidRPr="00C221E1">
        <w:rPr>
          <w:rFonts w:eastAsia="Calibri"/>
          <w:lang w:val="uk-UA"/>
        </w:rPr>
        <w:t>ність збільшення кількості трудових ресурсів, залучених до забезпечення н</w:t>
      </w:r>
      <w:r w:rsidRPr="00C221E1">
        <w:rPr>
          <w:rFonts w:eastAsia="Calibri"/>
          <w:lang w:val="uk-UA"/>
        </w:rPr>
        <w:t>о</w:t>
      </w:r>
      <w:r w:rsidRPr="00C221E1">
        <w:rPr>
          <w:rFonts w:eastAsia="Calibri"/>
          <w:lang w:val="uk-UA"/>
        </w:rPr>
        <w:t xml:space="preserve">рмального функціонування суспільства. Одним із таких ресурсів є залучення працездатних осіб до суспільно корисних робіт.  Так, </w:t>
      </w:r>
      <w:r w:rsidRPr="00C221E1">
        <w:rPr>
          <w:rFonts w:eastAsia="Calibri"/>
          <w:lang w:val="uk-UA"/>
        </w:rPr>
        <w:lastRenderedPageBreak/>
        <w:t>протягом 2024 року 81  безробітний прийняв участь у суспільно корисних роботах. Витр</w:t>
      </w:r>
      <w:r w:rsidRPr="00C221E1">
        <w:rPr>
          <w:rFonts w:eastAsia="Calibri"/>
          <w:lang w:val="uk-UA"/>
        </w:rPr>
        <w:t>а</w:t>
      </w:r>
      <w:r w:rsidRPr="00C221E1">
        <w:rPr>
          <w:rFonts w:eastAsia="Calibri"/>
          <w:lang w:val="uk-UA"/>
        </w:rPr>
        <w:t>чено 452,8 тис. грн. на оплату праці цих працівників, а саме:</w:t>
      </w:r>
    </w:p>
    <w:p w:rsidR="00A71425" w:rsidRPr="00C221E1" w:rsidRDefault="00A71425" w:rsidP="00A71425">
      <w:pPr>
        <w:ind w:firstLine="567"/>
        <w:jc w:val="both"/>
        <w:rPr>
          <w:rFonts w:eastAsia="Calibri"/>
          <w:lang w:val="uk-UA"/>
        </w:rPr>
      </w:pPr>
      <w:r w:rsidRPr="00C221E1">
        <w:rPr>
          <w:rFonts w:eastAsia="Calibri"/>
          <w:lang w:val="uk-UA"/>
        </w:rPr>
        <w:t xml:space="preserve"> з метою організації забезпечення життєдіяльності громадян, що постраждали вн</w:t>
      </w:r>
      <w:r w:rsidRPr="00C221E1">
        <w:rPr>
          <w:rFonts w:eastAsia="Calibri"/>
          <w:lang w:val="uk-UA"/>
        </w:rPr>
        <w:t>а</w:t>
      </w:r>
      <w:r w:rsidRPr="00C221E1">
        <w:rPr>
          <w:rFonts w:eastAsia="Calibri"/>
          <w:lang w:val="uk-UA"/>
        </w:rPr>
        <w:t>слідок бойових дій було підписано між КП «СЕЗ» ММР та Мирноградським міським центром зайнятості 2 договори на залучення 4 осіб фа</w:t>
      </w:r>
      <w:r w:rsidRPr="00C221E1">
        <w:rPr>
          <w:rFonts w:eastAsia="Calibri"/>
          <w:lang w:val="uk-UA"/>
        </w:rPr>
        <w:t>к</w:t>
      </w:r>
      <w:r w:rsidRPr="00C221E1">
        <w:rPr>
          <w:rFonts w:eastAsia="Calibri"/>
          <w:lang w:val="uk-UA"/>
        </w:rPr>
        <w:t xml:space="preserve">тично виплачені кошти на загальну суму 20,0 тис. грн.; </w:t>
      </w:r>
    </w:p>
    <w:p w:rsidR="00A71425" w:rsidRPr="00C221E1" w:rsidRDefault="00A71425" w:rsidP="00A71425">
      <w:pPr>
        <w:ind w:firstLine="567"/>
        <w:jc w:val="both"/>
        <w:rPr>
          <w:rFonts w:eastAsia="Calibri"/>
          <w:lang w:val="uk-UA"/>
        </w:rPr>
      </w:pPr>
      <w:r w:rsidRPr="00C221E1">
        <w:rPr>
          <w:rFonts w:eastAsia="Calibri"/>
          <w:lang w:val="uk-UA"/>
        </w:rPr>
        <w:t>з метою проведення робіт  із забезпечення сталого функціонування пунктів незла</w:t>
      </w:r>
      <w:r w:rsidRPr="00C221E1">
        <w:rPr>
          <w:rFonts w:eastAsia="Calibri"/>
          <w:lang w:val="uk-UA"/>
        </w:rPr>
        <w:t>м</w:t>
      </w:r>
      <w:r w:rsidRPr="00C221E1">
        <w:rPr>
          <w:rFonts w:eastAsia="Calibri"/>
          <w:lang w:val="uk-UA"/>
        </w:rPr>
        <w:t>ності, розвантаження, фасування та роздача гуманітарної допом</w:t>
      </w:r>
      <w:r w:rsidRPr="00C221E1">
        <w:rPr>
          <w:rFonts w:eastAsia="Calibri"/>
          <w:lang w:val="uk-UA"/>
        </w:rPr>
        <w:t>о</w:t>
      </w:r>
      <w:r w:rsidRPr="00C221E1">
        <w:rPr>
          <w:rFonts w:eastAsia="Calibri"/>
          <w:lang w:val="uk-UA"/>
        </w:rPr>
        <w:t>ги було підписано між ГО «АМЕР» м.Мирноград та Мирноградським міс</w:t>
      </w:r>
      <w:r w:rsidRPr="00C221E1">
        <w:rPr>
          <w:rFonts w:eastAsia="Calibri"/>
          <w:lang w:val="uk-UA"/>
        </w:rPr>
        <w:t>ь</w:t>
      </w:r>
      <w:r w:rsidRPr="00C221E1">
        <w:rPr>
          <w:rFonts w:eastAsia="Calibri"/>
          <w:lang w:val="uk-UA"/>
        </w:rPr>
        <w:t>ким центром зайнятості 2 договори на залучення 26 осіб фактично виплачені кошти на загальну суму 36,0 тис. грн.;</w:t>
      </w:r>
    </w:p>
    <w:p w:rsidR="00A71425" w:rsidRPr="00C221E1" w:rsidRDefault="00A71425" w:rsidP="00A71425">
      <w:pPr>
        <w:ind w:firstLine="567"/>
        <w:jc w:val="both"/>
        <w:rPr>
          <w:rFonts w:eastAsia="Calibri"/>
          <w:lang w:val="uk-UA"/>
        </w:rPr>
      </w:pPr>
      <w:r w:rsidRPr="00C221E1">
        <w:rPr>
          <w:rFonts w:eastAsia="Calibri"/>
          <w:lang w:val="uk-UA"/>
        </w:rPr>
        <w:t>з метою упорядкування, відновлення та благоустрій місць громадського користува</w:t>
      </w:r>
      <w:r w:rsidRPr="00C221E1">
        <w:rPr>
          <w:rFonts w:eastAsia="Calibri"/>
          <w:lang w:val="uk-UA"/>
        </w:rPr>
        <w:t>н</w:t>
      </w:r>
      <w:r w:rsidRPr="00C221E1">
        <w:rPr>
          <w:rFonts w:eastAsia="Calibri"/>
          <w:lang w:val="uk-UA"/>
        </w:rPr>
        <w:t xml:space="preserve">ня на території Мирноградської міської територіальної громади було підписано між КП «СЕЗ» ММР та Мирноградським міським центром зайнятості 7 договорів  на залучення 51 осіб на загальну суму 396,8 тис.грн. </w:t>
      </w:r>
    </w:p>
    <w:p w:rsidR="00A71425" w:rsidRPr="00C221E1" w:rsidRDefault="00A71425" w:rsidP="00A71425">
      <w:pPr>
        <w:tabs>
          <w:tab w:val="num" w:pos="720"/>
        </w:tabs>
        <w:ind w:firstLine="567"/>
        <w:jc w:val="both"/>
        <w:rPr>
          <w:rFonts w:eastAsia="Calibri"/>
          <w:lang w:val="uk-UA"/>
        </w:rPr>
      </w:pPr>
      <w:r w:rsidRPr="00C221E1">
        <w:rPr>
          <w:rFonts w:eastAsia="Calibri"/>
          <w:lang w:val="uk-UA"/>
        </w:rPr>
        <w:t>Відповідно до наказу ДОЦЗ від 02.10.2024 № 1177 «Про утворення філій Донецького обласного центру зайнятості», утворено відокремлений структ</w:t>
      </w:r>
      <w:r w:rsidRPr="00C221E1">
        <w:rPr>
          <w:rFonts w:eastAsia="Calibri"/>
          <w:lang w:val="uk-UA"/>
        </w:rPr>
        <w:t>у</w:t>
      </w:r>
      <w:r w:rsidRPr="00C221E1">
        <w:rPr>
          <w:rFonts w:eastAsia="Calibri"/>
          <w:lang w:val="uk-UA"/>
        </w:rPr>
        <w:t>рний підрозділ Покровська філія Донецького обласного центру зайнятості. З 23.10.2024 року на території Покровс</w:t>
      </w:r>
      <w:r w:rsidRPr="00C221E1">
        <w:rPr>
          <w:rFonts w:eastAsia="Calibri"/>
          <w:lang w:val="uk-UA"/>
        </w:rPr>
        <w:t>ь</w:t>
      </w:r>
      <w:r w:rsidRPr="00C221E1">
        <w:rPr>
          <w:rFonts w:eastAsia="Calibri"/>
          <w:lang w:val="uk-UA"/>
        </w:rPr>
        <w:t>кого району функціонує Добропільсько-Мирноградське управління Покровської філії Д</w:t>
      </w:r>
      <w:r w:rsidRPr="00C221E1">
        <w:rPr>
          <w:rFonts w:eastAsia="Calibri"/>
          <w:lang w:val="uk-UA"/>
        </w:rPr>
        <w:t>о</w:t>
      </w:r>
      <w:r w:rsidRPr="00C221E1">
        <w:rPr>
          <w:rFonts w:eastAsia="Calibri"/>
          <w:lang w:val="uk-UA"/>
        </w:rPr>
        <w:t>нецького обласного центру зайнятості, до складу якого увійшов Мирноградський міський центр зайнятості.</w:t>
      </w:r>
    </w:p>
    <w:p w:rsidR="00A71425" w:rsidRPr="00C221E1" w:rsidRDefault="00A71425" w:rsidP="00A71425">
      <w:pPr>
        <w:ind w:firstLine="709"/>
        <w:jc w:val="center"/>
        <w:rPr>
          <w:b/>
          <w:color w:val="FF0000"/>
          <w:lang w:val="uk-UA"/>
        </w:rPr>
      </w:pPr>
    </w:p>
    <w:p w:rsidR="00A71425" w:rsidRPr="00C221E1" w:rsidRDefault="00A71425" w:rsidP="00A71425">
      <w:pPr>
        <w:ind w:firstLine="709"/>
        <w:jc w:val="center"/>
        <w:rPr>
          <w:b/>
          <w:lang w:val="uk-UA"/>
        </w:rPr>
      </w:pPr>
      <w:r w:rsidRPr="00C221E1">
        <w:rPr>
          <w:b/>
          <w:lang w:val="uk-UA"/>
        </w:rPr>
        <w:t>Розвиток ринку внутрішньої торгівлі та надання побутових послуг населенню. Захист прав споживачів</w:t>
      </w:r>
      <w:bookmarkEnd w:id="7"/>
    </w:p>
    <w:p w:rsidR="00A71425" w:rsidRPr="00C221E1" w:rsidRDefault="00A71425" w:rsidP="00A71425">
      <w:pPr>
        <w:pStyle w:val="ab"/>
        <w:spacing w:after="0"/>
        <w:ind w:left="0" w:firstLine="567"/>
        <w:jc w:val="both"/>
        <w:rPr>
          <w:lang w:val="uk-UA"/>
        </w:rPr>
      </w:pPr>
      <w:bookmarkStart w:id="8" w:name="Р10"/>
      <w:r w:rsidRPr="00C221E1">
        <w:rPr>
          <w:lang w:val="uk-UA"/>
        </w:rPr>
        <w:t>В громаді регулярно проводиться комплекс заходів, спрямованих на забезпечення неухильного додержання суб’єктами підприємницької діяльності вимог законодавства щодо якості та безпеки товарів, порядку заняття торговельною діяльністю та правил то</w:t>
      </w:r>
      <w:r w:rsidRPr="00C221E1">
        <w:rPr>
          <w:lang w:val="uk-UA"/>
        </w:rPr>
        <w:t>р</w:t>
      </w:r>
      <w:r w:rsidRPr="00C221E1">
        <w:rPr>
          <w:lang w:val="uk-UA"/>
        </w:rPr>
        <w:t>говельного обслуговування населення.</w:t>
      </w:r>
    </w:p>
    <w:p w:rsidR="00A71425" w:rsidRPr="00C221E1" w:rsidRDefault="00A71425" w:rsidP="00A71425">
      <w:pPr>
        <w:ind w:firstLine="540"/>
        <w:jc w:val="both"/>
        <w:rPr>
          <w:rFonts w:eastAsia="Calibri"/>
          <w:lang w:val="uk-UA"/>
        </w:rPr>
      </w:pPr>
      <w:r w:rsidRPr="00C221E1">
        <w:rPr>
          <w:lang w:val="uk-UA"/>
        </w:rPr>
        <w:t>В 2024 році</w:t>
      </w:r>
      <w:r w:rsidRPr="00C221E1">
        <w:rPr>
          <w:rFonts w:eastAsia="Calibri"/>
          <w:lang w:val="uk-UA"/>
        </w:rPr>
        <w:t xml:space="preserve"> було проведено модернізацію і переоснащення 3 існуючих  магазинів за рахунок власних коштів </w:t>
      </w:r>
      <w:r w:rsidRPr="00C221E1">
        <w:rPr>
          <w:lang w:val="uk-UA"/>
        </w:rPr>
        <w:t xml:space="preserve">підприємств </w:t>
      </w:r>
      <w:r w:rsidRPr="00C221E1">
        <w:rPr>
          <w:rFonts w:eastAsia="Calibri"/>
          <w:lang w:val="uk-UA"/>
        </w:rPr>
        <w:t xml:space="preserve">(750 тис. грн). </w:t>
      </w:r>
    </w:p>
    <w:p w:rsidR="00A71425" w:rsidRPr="00C221E1" w:rsidRDefault="00A71425" w:rsidP="00A71425">
      <w:pPr>
        <w:pStyle w:val="ab"/>
        <w:spacing w:after="0"/>
        <w:ind w:left="0" w:firstLine="567"/>
        <w:jc w:val="both"/>
        <w:rPr>
          <w:lang w:val="uk-UA"/>
        </w:rPr>
      </w:pPr>
    </w:p>
    <w:p w:rsidR="00A71425" w:rsidRPr="00C221E1" w:rsidRDefault="00A71425" w:rsidP="00A71425">
      <w:pPr>
        <w:ind w:firstLine="709"/>
        <w:jc w:val="center"/>
        <w:rPr>
          <w:b/>
          <w:lang w:val="uk-UA"/>
        </w:rPr>
      </w:pPr>
      <w:r w:rsidRPr="00C221E1">
        <w:rPr>
          <w:b/>
          <w:lang w:val="uk-UA"/>
        </w:rPr>
        <w:t>Дорожньо-транспортний комплекс</w:t>
      </w:r>
      <w:bookmarkEnd w:id="8"/>
    </w:p>
    <w:p w:rsidR="00A71425" w:rsidRPr="00C221E1" w:rsidRDefault="00A71425" w:rsidP="00A71425">
      <w:pPr>
        <w:ind w:firstLine="709"/>
        <w:jc w:val="both"/>
        <w:rPr>
          <w:rFonts w:eastAsia="Calibri"/>
        </w:rPr>
      </w:pPr>
      <w:r w:rsidRPr="00C221E1">
        <w:rPr>
          <w:rFonts w:eastAsia="Calibri"/>
        </w:rPr>
        <w:t>Заходи за розділом 2.10. Дорожньо – транспортний комплекс Програми економічного і соціального захисту Мирноградської міської громади Донецької області на 2024 рік  протягом звітного періоду не розроблялись.</w:t>
      </w:r>
    </w:p>
    <w:p w:rsidR="00A71425" w:rsidRPr="00C221E1" w:rsidRDefault="00A71425" w:rsidP="00A71425">
      <w:pPr>
        <w:ind w:firstLine="567"/>
        <w:jc w:val="both"/>
      </w:pPr>
    </w:p>
    <w:p w:rsidR="00B749A5" w:rsidRPr="00C221E1" w:rsidRDefault="00B749A5" w:rsidP="00B749A5">
      <w:pPr>
        <w:ind w:right="-82"/>
        <w:jc w:val="both"/>
        <w:rPr>
          <w:b/>
          <w:u w:val="single"/>
          <w:lang w:val="uk-UA"/>
        </w:rPr>
      </w:pPr>
      <w:r w:rsidRPr="00C221E1">
        <w:rPr>
          <w:b/>
          <w:u w:val="single"/>
          <w:lang w:val="uk-UA"/>
        </w:rPr>
        <w:t>ІІІ. ДОХОДИ</w:t>
      </w:r>
    </w:p>
    <w:p w:rsidR="00A71425" w:rsidRPr="00C221E1" w:rsidRDefault="00A71425" w:rsidP="00A71425">
      <w:pPr>
        <w:ind w:firstLine="567"/>
        <w:jc w:val="both"/>
        <w:rPr>
          <w:lang w:val="uk-UA"/>
        </w:rPr>
      </w:pPr>
      <w:r w:rsidRPr="00C221E1">
        <w:rPr>
          <w:color w:val="000000"/>
          <w:lang w:val="uk-UA"/>
        </w:rPr>
        <w:t xml:space="preserve">Відповідно до статті 77 </w:t>
      </w:r>
      <w:r w:rsidRPr="00C221E1">
        <w:rPr>
          <w:lang w:val="uk-UA"/>
        </w:rPr>
        <w:t>Бюджетного кодексу України бюджет Мирноградської міс</w:t>
      </w:r>
      <w:r w:rsidRPr="00C221E1">
        <w:rPr>
          <w:lang w:val="uk-UA"/>
        </w:rPr>
        <w:t>ь</w:t>
      </w:r>
      <w:r w:rsidRPr="00C221E1">
        <w:rPr>
          <w:lang w:val="uk-UA"/>
        </w:rPr>
        <w:t>кої територіальної громади на 2024 рік був затверджений розпорядженням Мирноградс</w:t>
      </w:r>
      <w:r w:rsidRPr="00C221E1">
        <w:rPr>
          <w:lang w:val="uk-UA"/>
        </w:rPr>
        <w:t>ь</w:t>
      </w:r>
      <w:r w:rsidRPr="00C221E1">
        <w:rPr>
          <w:lang w:val="uk-UA"/>
        </w:rPr>
        <w:t>кої міської військової адміністрації від 22.12.2023 № 1009р.</w:t>
      </w:r>
    </w:p>
    <w:p w:rsidR="00A71425" w:rsidRPr="00C221E1" w:rsidRDefault="00A71425" w:rsidP="00A71425">
      <w:pPr>
        <w:ind w:firstLine="567"/>
        <w:jc w:val="both"/>
        <w:rPr>
          <w:lang w:val="uk-UA"/>
        </w:rPr>
      </w:pPr>
      <w:r w:rsidRPr="00C221E1">
        <w:rPr>
          <w:lang w:val="uk-UA"/>
        </w:rPr>
        <w:t>Виконання бюджету територіальної громади здійснювалося враховуючи  Указ Пр</w:t>
      </w:r>
      <w:r w:rsidRPr="00C221E1">
        <w:rPr>
          <w:lang w:val="uk-UA"/>
        </w:rPr>
        <w:t>е</w:t>
      </w:r>
      <w:r w:rsidRPr="00C221E1">
        <w:rPr>
          <w:lang w:val="uk-UA"/>
        </w:rPr>
        <w:t>зидента України в</w:t>
      </w:r>
      <w:r w:rsidRPr="00C221E1">
        <w:t>i</w:t>
      </w:r>
      <w:r w:rsidRPr="00C221E1">
        <w:rPr>
          <w:lang w:val="uk-UA"/>
        </w:rPr>
        <w:t xml:space="preserve">д 01 вересня 2022 року </w:t>
      </w:r>
      <w:r w:rsidRPr="00C221E1">
        <w:t>N</w:t>
      </w:r>
      <w:r w:rsidRPr="00C221E1">
        <w:rPr>
          <w:lang w:val="uk-UA"/>
        </w:rPr>
        <w:t xml:space="preserve"> 620/2022 «Про утворення військових адміні</w:t>
      </w:r>
      <w:r w:rsidRPr="00C221E1">
        <w:rPr>
          <w:lang w:val="uk-UA"/>
        </w:rPr>
        <w:t>с</w:t>
      </w:r>
      <w:r w:rsidRPr="00C221E1">
        <w:rPr>
          <w:lang w:val="uk-UA"/>
        </w:rPr>
        <w:t>трацій населених пунктів у Донецькій області» Мирноградською міською військовою а</w:t>
      </w:r>
      <w:r w:rsidRPr="00C221E1">
        <w:rPr>
          <w:lang w:val="uk-UA"/>
        </w:rPr>
        <w:t>д</w:t>
      </w:r>
      <w:r w:rsidRPr="00C221E1">
        <w:rPr>
          <w:lang w:val="uk-UA"/>
        </w:rPr>
        <w:t>міністрацією відповідно до повнов</w:t>
      </w:r>
      <w:r w:rsidRPr="00C221E1">
        <w:rPr>
          <w:lang w:val="uk-UA"/>
        </w:rPr>
        <w:t>а</w:t>
      </w:r>
      <w:r w:rsidRPr="00C221E1">
        <w:rPr>
          <w:lang w:val="uk-UA"/>
        </w:rPr>
        <w:t>жень, наданих Законом України "Про правовий режим воєнного стану", з урахуванням повноважень,  передбачених постановою Кабінету Міні</w:t>
      </w:r>
      <w:r w:rsidRPr="00C221E1">
        <w:rPr>
          <w:lang w:val="uk-UA"/>
        </w:rPr>
        <w:t>с</w:t>
      </w:r>
      <w:r w:rsidRPr="00C221E1">
        <w:rPr>
          <w:lang w:val="uk-UA"/>
        </w:rPr>
        <w:t>трів України від 11 березня 2022 року № 252 «</w:t>
      </w:r>
      <w:r w:rsidRPr="00C221E1">
        <w:rPr>
          <w:bCs/>
          <w:shd w:val="clear" w:color="auto" w:fill="FFFFFF"/>
          <w:lang w:val="uk-UA"/>
        </w:rPr>
        <w:t>Деякі питання формування та в</w:t>
      </w:r>
      <w:r w:rsidRPr="00C221E1">
        <w:rPr>
          <w:bCs/>
          <w:shd w:val="clear" w:color="auto" w:fill="FFFFFF"/>
          <w:lang w:val="uk-UA"/>
        </w:rPr>
        <w:t>и</w:t>
      </w:r>
      <w:r w:rsidRPr="00C221E1">
        <w:rPr>
          <w:bCs/>
          <w:shd w:val="clear" w:color="auto" w:fill="FFFFFF"/>
          <w:lang w:val="uk-UA"/>
        </w:rPr>
        <w:t>конання місцевих бюджетів у період воєнного стану»</w:t>
      </w:r>
      <w:r w:rsidRPr="00C221E1">
        <w:rPr>
          <w:lang w:val="uk-UA"/>
        </w:rPr>
        <w:t xml:space="preserve">. </w:t>
      </w:r>
    </w:p>
    <w:p w:rsidR="00A71425" w:rsidRPr="00C221E1" w:rsidRDefault="00A71425" w:rsidP="00A71425">
      <w:pPr>
        <w:ind w:firstLine="567"/>
        <w:jc w:val="both"/>
        <w:rPr>
          <w:lang w:val="uk-UA"/>
        </w:rPr>
      </w:pPr>
      <w:r w:rsidRPr="00C221E1">
        <w:rPr>
          <w:lang w:val="uk-UA"/>
        </w:rPr>
        <w:t>Виконання доходної частини бюджету за 2024 рік відбувалося в період  воєнного стану і відповідно в складних умовах для роботи бізнесу, припинення господарської ді</w:t>
      </w:r>
      <w:r w:rsidRPr="00C221E1">
        <w:rPr>
          <w:lang w:val="uk-UA"/>
        </w:rPr>
        <w:t>я</w:t>
      </w:r>
      <w:r w:rsidRPr="00C221E1">
        <w:rPr>
          <w:lang w:val="uk-UA"/>
        </w:rPr>
        <w:t>льності ряду підприємств та господарств, скорочення персоналу та інших непередбачув</w:t>
      </w:r>
      <w:r w:rsidRPr="00C221E1">
        <w:rPr>
          <w:lang w:val="uk-UA"/>
        </w:rPr>
        <w:t>а</w:t>
      </w:r>
      <w:r w:rsidRPr="00C221E1">
        <w:rPr>
          <w:lang w:val="uk-UA"/>
        </w:rPr>
        <w:t>них обставин, крім цього у 2024 році були враховані:  внесення 23.08.2024 року громади до зони активних бойових дій, інтенсивність бойових дій та їх наслідки, заборона на ре</w:t>
      </w:r>
      <w:r w:rsidRPr="00C221E1">
        <w:rPr>
          <w:lang w:val="uk-UA"/>
        </w:rPr>
        <w:t>а</w:t>
      </w:r>
      <w:r w:rsidRPr="00C221E1">
        <w:rPr>
          <w:lang w:val="uk-UA"/>
        </w:rPr>
        <w:t>лізацію алкогольної продукції та надання податкових пільг, скорочення показників ПДФО через зменшення ділової активності підприємств, мобілізації працівників до лав ЗСУ, в</w:t>
      </w:r>
      <w:r w:rsidRPr="00C221E1">
        <w:rPr>
          <w:lang w:val="uk-UA"/>
        </w:rPr>
        <w:t>и</w:t>
      </w:r>
      <w:r w:rsidRPr="00C221E1">
        <w:rPr>
          <w:lang w:val="uk-UA"/>
        </w:rPr>
        <w:t>лучення з місцевого бюджету ПДФО від грошового забезпечення військовослужбовцівщо стало одним з чинників впливу на стан виконання тих чи інших надходжень і доходної частин в цілому.</w:t>
      </w:r>
    </w:p>
    <w:p w:rsidR="00A71425" w:rsidRPr="00C221E1" w:rsidRDefault="00A71425" w:rsidP="00A71425">
      <w:pPr>
        <w:pStyle w:val="13"/>
        <w:ind w:firstLine="709"/>
        <w:jc w:val="both"/>
        <w:rPr>
          <w:sz w:val="24"/>
          <w:szCs w:val="24"/>
          <w:lang w:val="uk-UA"/>
        </w:rPr>
      </w:pPr>
      <w:r w:rsidRPr="00C221E1">
        <w:rPr>
          <w:sz w:val="24"/>
          <w:szCs w:val="24"/>
          <w:lang w:val="uk-UA"/>
        </w:rPr>
        <w:lastRenderedPageBreak/>
        <w:t>Надходження доходної частини бюджету Мирноградської міської територіальної громади з урахуванням трансфертів з державного та інших б</w:t>
      </w:r>
      <w:r w:rsidRPr="00C221E1">
        <w:rPr>
          <w:sz w:val="24"/>
          <w:szCs w:val="24"/>
          <w:lang w:val="uk-UA"/>
        </w:rPr>
        <w:t>ю</w:t>
      </w:r>
      <w:r w:rsidRPr="00C221E1">
        <w:rPr>
          <w:sz w:val="24"/>
          <w:szCs w:val="24"/>
          <w:lang w:val="uk-UA"/>
        </w:rPr>
        <w:t xml:space="preserve">джетів за  2024 рік склали </w:t>
      </w:r>
      <w:r w:rsidRPr="00C221E1">
        <w:rPr>
          <w:b/>
          <w:sz w:val="24"/>
          <w:szCs w:val="24"/>
          <w:lang w:val="uk-UA"/>
        </w:rPr>
        <w:t>390623,2 тис.грн</w:t>
      </w:r>
      <w:r w:rsidRPr="00C221E1">
        <w:rPr>
          <w:sz w:val="24"/>
          <w:szCs w:val="24"/>
          <w:lang w:val="uk-UA"/>
        </w:rPr>
        <w:t xml:space="preserve">. або </w:t>
      </w:r>
      <w:r w:rsidRPr="00C221E1">
        <w:rPr>
          <w:b/>
          <w:sz w:val="24"/>
          <w:szCs w:val="24"/>
          <w:lang w:val="uk-UA"/>
        </w:rPr>
        <w:t>98,8%</w:t>
      </w:r>
      <w:r w:rsidRPr="00C221E1">
        <w:rPr>
          <w:sz w:val="24"/>
          <w:szCs w:val="24"/>
          <w:lang w:val="uk-UA"/>
        </w:rPr>
        <w:t>. У порівнянні з минулорічним періодом надходження до б</w:t>
      </w:r>
      <w:r w:rsidRPr="00C221E1">
        <w:rPr>
          <w:sz w:val="24"/>
          <w:szCs w:val="24"/>
          <w:lang w:val="uk-UA"/>
        </w:rPr>
        <w:t>ю</w:t>
      </w:r>
      <w:r w:rsidRPr="00C221E1">
        <w:rPr>
          <w:sz w:val="24"/>
          <w:szCs w:val="24"/>
          <w:lang w:val="uk-UA"/>
        </w:rPr>
        <w:t xml:space="preserve">джету зменшилися на </w:t>
      </w:r>
      <w:r w:rsidRPr="00C221E1">
        <w:rPr>
          <w:b/>
          <w:sz w:val="24"/>
          <w:szCs w:val="24"/>
          <w:lang w:val="uk-UA"/>
        </w:rPr>
        <w:t>243387,3  тис.грн. або на 38,4%,</w:t>
      </w:r>
      <w:r w:rsidRPr="00C221E1">
        <w:rPr>
          <w:sz w:val="24"/>
          <w:szCs w:val="24"/>
          <w:lang w:val="uk-UA"/>
        </w:rPr>
        <w:t xml:space="preserve"> у тому числі: за рахунок внесення змін у законода</w:t>
      </w:r>
      <w:r w:rsidRPr="00C221E1">
        <w:rPr>
          <w:sz w:val="24"/>
          <w:szCs w:val="24"/>
          <w:lang w:val="uk-UA"/>
        </w:rPr>
        <w:t>в</w:t>
      </w:r>
      <w:r w:rsidRPr="00C221E1">
        <w:rPr>
          <w:sz w:val="24"/>
          <w:szCs w:val="24"/>
          <w:lang w:val="uk-UA"/>
        </w:rPr>
        <w:t>ство  в частині зарахування ПДФО з виплат військовослужбовцям з 01 жов</w:t>
      </w:r>
      <w:r w:rsidRPr="00C221E1">
        <w:rPr>
          <w:sz w:val="24"/>
          <w:szCs w:val="24"/>
          <w:lang w:val="uk-UA"/>
        </w:rPr>
        <w:t>т</w:t>
      </w:r>
      <w:r w:rsidRPr="00C221E1">
        <w:rPr>
          <w:sz w:val="24"/>
          <w:szCs w:val="24"/>
          <w:lang w:val="uk-UA"/>
        </w:rPr>
        <w:t>ня 2023 року</w:t>
      </w:r>
      <w:r w:rsidRPr="00C221E1">
        <w:rPr>
          <w:b/>
          <w:sz w:val="24"/>
          <w:szCs w:val="24"/>
          <w:lang w:val="uk-UA"/>
        </w:rPr>
        <w:t xml:space="preserve">. </w:t>
      </w:r>
    </w:p>
    <w:p w:rsidR="00A71425" w:rsidRPr="00C221E1" w:rsidRDefault="00A71425" w:rsidP="00A71425">
      <w:pPr>
        <w:ind w:firstLine="567"/>
        <w:jc w:val="both"/>
      </w:pPr>
      <w:r w:rsidRPr="00C221E1">
        <w:t xml:space="preserve">За 2024 рік </w:t>
      </w:r>
      <w:r w:rsidRPr="00C221E1">
        <w:rPr>
          <w:bCs/>
          <w:color w:val="000000"/>
        </w:rPr>
        <w:t>до загального фонду</w:t>
      </w:r>
      <w:r w:rsidRPr="00C221E1">
        <w:rPr>
          <w:color w:val="000000"/>
        </w:rPr>
        <w:t xml:space="preserve"> </w:t>
      </w:r>
      <w:r w:rsidRPr="00C221E1">
        <w:rPr>
          <w:bCs/>
          <w:color w:val="000000"/>
        </w:rPr>
        <w:t>бюджету</w:t>
      </w:r>
      <w:r w:rsidRPr="00C221E1">
        <w:rPr>
          <w:color w:val="000000"/>
        </w:rPr>
        <w:t xml:space="preserve"> </w:t>
      </w:r>
      <w:bookmarkStart w:id="9" w:name="_Hlk124700235"/>
      <w:r w:rsidRPr="00C221E1">
        <w:rPr>
          <w:color w:val="000000"/>
        </w:rPr>
        <w:t xml:space="preserve">Мирноградської міської </w:t>
      </w:r>
      <w:bookmarkEnd w:id="9"/>
      <w:r w:rsidRPr="00C221E1">
        <w:rPr>
          <w:color w:val="000000"/>
        </w:rPr>
        <w:t xml:space="preserve">територіальної громади надійшло </w:t>
      </w:r>
      <w:r w:rsidRPr="00C221E1">
        <w:rPr>
          <w:b/>
          <w:color w:val="000000"/>
        </w:rPr>
        <w:t>225623,2 тис. грн</w:t>
      </w:r>
      <w:r w:rsidRPr="00C221E1">
        <w:rPr>
          <w:color w:val="000000"/>
        </w:rPr>
        <w:t xml:space="preserve">. </w:t>
      </w:r>
      <w:r w:rsidRPr="00C221E1">
        <w:rPr>
          <w:bCs/>
          <w:color w:val="000000"/>
        </w:rPr>
        <w:t>власних та закріплених доходів</w:t>
      </w:r>
      <w:r w:rsidRPr="00C221E1">
        <w:rPr>
          <w:color w:val="000000"/>
        </w:rPr>
        <w:t xml:space="preserve">, що на </w:t>
      </w:r>
      <w:r w:rsidRPr="00C221E1">
        <w:rPr>
          <w:b/>
          <w:color w:val="000000"/>
        </w:rPr>
        <w:t>51,8%</w:t>
      </w:r>
      <w:r w:rsidRPr="00C221E1">
        <w:rPr>
          <w:color w:val="000000"/>
        </w:rPr>
        <w:t xml:space="preserve"> або на </w:t>
      </w:r>
      <w:r w:rsidRPr="00C221E1">
        <w:rPr>
          <w:b/>
          <w:color w:val="000000"/>
        </w:rPr>
        <w:t>242908,9  тис. грн</w:t>
      </w:r>
      <w:r w:rsidRPr="00C221E1">
        <w:rPr>
          <w:color w:val="000000"/>
        </w:rPr>
        <w:t xml:space="preserve">. менше у порівнянні з 2023 роком. </w:t>
      </w:r>
      <w:r w:rsidRPr="00C221E1">
        <w:t xml:space="preserve">Така негативна динаміка виконання бюджету Мирноградської </w:t>
      </w:r>
      <w:r w:rsidRPr="00C221E1">
        <w:rPr>
          <w:color w:val="000000"/>
        </w:rPr>
        <w:t>міської</w:t>
      </w:r>
      <w:r w:rsidRPr="00C221E1">
        <w:t xml:space="preserve"> територіальної громади пояснюється, зокрема, але не виключно, змінами в законодавстві щодо порядку зарахування ПДФО з виплат військовослужбовцям з 1 жовтня 2023 року, в результаті чого бюджет громади не доотр</w:t>
      </w:r>
      <w:r w:rsidRPr="00C221E1">
        <w:t>и</w:t>
      </w:r>
      <w:r w:rsidRPr="00C221E1">
        <w:t xml:space="preserve">мав </w:t>
      </w:r>
      <w:r w:rsidRPr="00C221E1">
        <w:rPr>
          <w:lang w:val="uk-UA"/>
        </w:rPr>
        <w:t xml:space="preserve">близько </w:t>
      </w:r>
      <w:r w:rsidRPr="00C221E1">
        <w:t>25190</w:t>
      </w:r>
      <w:r w:rsidRPr="00C221E1">
        <w:rPr>
          <w:lang w:val="uk-UA"/>
        </w:rPr>
        <w:t>0</w:t>
      </w:r>
      <w:r w:rsidRPr="00C221E1">
        <w:t>,</w:t>
      </w:r>
      <w:r w:rsidRPr="00C221E1">
        <w:rPr>
          <w:lang w:val="uk-UA"/>
        </w:rPr>
        <w:t>0</w:t>
      </w:r>
      <w:r w:rsidRPr="00C221E1">
        <w:t xml:space="preserve"> тис грн. </w:t>
      </w:r>
    </w:p>
    <w:p w:rsidR="00A71425" w:rsidRPr="00C221E1" w:rsidRDefault="00A71425" w:rsidP="00A71425">
      <w:pPr>
        <w:pStyle w:val="13"/>
        <w:suppressAutoHyphens/>
        <w:ind w:firstLine="567"/>
        <w:jc w:val="both"/>
        <w:rPr>
          <w:sz w:val="24"/>
          <w:szCs w:val="24"/>
          <w:lang w:val="uk-UA"/>
        </w:rPr>
      </w:pPr>
      <w:r w:rsidRPr="00C221E1">
        <w:rPr>
          <w:sz w:val="24"/>
          <w:szCs w:val="24"/>
        </w:rPr>
        <w:t>Основним джерелом, за рахунок якого формується загальний фонд бюджету</w:t>
      </w:r>
      <w:r w:rsidRPr="00C221E1">
        <w:rPr>
          <w:sz w:val="24"/>
          <w:szCs w:val="24"/>
          <w:lang w:val="uk-UA"/>
        </w:rPr>
        <w:t xml:space="preserve"> громади </w:t>
      </w:r>
      <w:r w:rsidRPr="00C221E1">
        <w:rPr>
          <w:sz w:val="24"/>
          <w:szCs w:val="24"/>
        </w:rPr>
        <w:t xml:space="preserve"> </w:t>
      </w:r>
      <w:r w:rsidRPr="00C221E1">
        <w:rPr>
          <w:b/>
          <w:sz w:val="24"/>
          <w:szCs w:val="24"/>
        </w:rPr>
        <w:t>є «Податок на доходи фізичних осіб»</w:t>
      </w:r>
      <w:r w:rsidRPr="00C221E1">
        <w:rPr>
          <w:sz w:val="24"/>
          <w:szCs w:val="24"/>
        </w:rPr>
        <w:t xml:space="preserve">, питома вага якого в обсязі надходжень доходів загального фонду складає </w:t>
      </w:r>
      <w:r w:rsidRPr="00C221E1">
        <w:rPr>
          <w:b/>
          <w:sz w:val="24"/>
          <w:szCs w:val="24"/>
          <w:lang w:val="uk-UA"/>
        </w:rPr>
        <w:t>76,3</w:t>
      </w:r>
      <w:r w:rsidRPr="00C221E1">
        <w:rPr>
          <w:b/>
          <w:sz w:val="24"/>
          <w:szCs w:val="24"/>
        </w:rPr>
        <w:t>%.</w:t>
      </w:r>
      <w:r w:rsidRPr="00C221E1">
        <w:rPr>
          <w:sz w:val="24"/>
          <w:szCs w:val="24"/>
        </w:rPr>
        <w:t xml:space="preserve"> За </w:t>
      </w:r>
      <w:r w:rsidRPr="00C221E1">
        <w:rPr>
          <w:sz w:val="24"/>
          <w:szCs w:val="24"/>
          <w:lang w:val="uk-UA"/>
        </w:rPr>
        <w:t>12 місяців 2024</w:t>
      </w:r>
      <w:r w:rsidRPr="00C221E1">
        <w:rPr>
          <w:sz w:val="24"/>
          <w:szCs w:val="24"/>
        </w:rPr>
        <w:t xml:space="preserve"> року </w:t>
      </w:r>
      <w:r w:rsidRPr="00C221E1">
        <w:rPr>
          <w:sz w:val="24"/>
          <w:szCs w:val="24"/>
          <w:lang w:val="uk-UA"/>
        </w:rPr>
        <w:t xml:space="preserve">надійшло </w:t>
      </w:r>
      <w:r w:rsidRPr="00C221E1">
        <w:rPr>
          <w:b/>
          <w:sz w:val="24"/>
          <w:szCs w:val="24"/>
          <w:lang w:val="uk-UA"/>
        </w:rPr>
        <w:t>172074,1</w:t>
      </w:r>
      <w:r w:rsidRPr="00C221E1">
        <w:rPr>
          <w:sz w:val="24"/>
          <w:szCs w:val="24"/>
        </w:rPr>
        <w:t xml:space="preserve"> тис.грн., що склад</w:t>
      </w:r>
      <w:r w:rsidRPr="00C221E1">
        <w:rPr>
          <w:sz w:val="24"/>
          <w:szCs w:val="24"/>
          <w:lang w:val="uk-UA"/>
        </w:rPr>
        <w:t xml:space="preserve">ає </w:t>
      </w:r>
      <w:r w:rsidRPr="00C221E1">
        <w:rPr>
          <w:b/>
          <w:sz w:val="24"/>
          <w:szCs w:val="24"/>
          <w:lang w:val="uk-UA"/>
        </w:rPr>
        <w:t>89,7</w:t>
      </w:r>
      <w:r w:rsidRPr="00C221E1">
        <w:rPr>
          <w:b/>
          <w:sz w:val="24"/>
          <w:szCs w:val="24"/>
        </w:rPr>
        <w:t>%</w:t>
      </w:r>
      <w:r w:rsidRPr="00C221E1">
        <w:rPr>
          <w:sz w:val="24"/>
          <w:szCs w:val="24"/>
        </w:rPr>
        <w:t xml:space="preserve"> до </w:t>
      </w:r>
      <w:r w:rsidRPr="00C221E1">
        <w:rPr>
          <w:sz w:val="24"/>
          <w:szCs w:val="24"/>
          <w:lang w:val="uk-UA"/>
        </w:rPr>
        <w:t xml:space="preserve">уточнених </w:t>
      </w:r>
      <w:r w:rsidRPr="00C221E1">
        <w:rPr>
          <w:sz w:val="24"/>
          <w:szCs w:val="24"/>
        </w:rPr>
        <w:t>планових показників 20</w:t>
      </w:r>
      <w:r w:rsidRPr="00C221E1">
        <w:rPr>
          <w:sz w:val="24"/>
          <w:szCs w:val="24"/>
          <w:lang w:val="uk-UA"/>
        </w:rPr>
        <w:t>24</w:t>
      </w:r>
      <w:r w:rsidRPr="00C221E1">
        <w:rPr>
          <w:sz w:val="24"/>
          <w:szCs w:val="24"/>
        </w:rPr>
        <w:t xml:space="preserve"> рік та </w:t>
      </w:r>
      <w:r w:rsidRPr="00C221E1">
        <w:rPr>
          <w:b/>
          <w:sz w:val="24"/>
          <w:szCs w:val="24"/>
          <w:lang w:val="uk-UA"/>
        </w:rPr>
        <w:t xml:space="preserve">на 59,2% або на 250019,3 тис.грн. </w:t>
      </w:r>
      <w:r w:rsidRPr="00C221E1">
        <w:rPr>
          <w:sz w:val="24"/>
          <w:szCs w:val="24"/>
          <w:lang w:val="uk-UA"/>
        </w:rPr>
        <w:t>менше надходжень</w:t>
      </w:r>
      <w:r w:rsidRPr="00C221E1">
        <w:rPr>
          <w:b/>
          <w:sz w:val="24"/>
          <w:szCs w:val="24"/>
          <w:lang w:val="uk-UA"/>
        </w:rPr>
        <w:t xml:space="preserve"> </w:t>
      </w:r>
      <w:r w:rsidRPr="00C221E1">
        <w:rPr>
          <w:sz w:val="24"/>
          <w:szCs w:val="24"/>
        </w:rPr>
        <w:t xml:space="preserve">відповідного періоду минулого року. </w:t>
      </w:r>
      <w:r w:rsidRPr="00C221E1">
        <w:rPr>
          <w:sz w:val="24"/>
          <w:szCs w:val="24"/>
          <w:lang w:val="uk-UA"/>
        </w:rPr>
        <w:t>Значне зменшення сплати даного податку в порівнянні з фактичними надходженнями минулого року обумовлено змінами в законодавстві щодо порядку зарахування ПДФО з виплат військовослужбовцям з 1 жовтня 2023 року та складними умовами для роботи бізнесу в період дії воєнного стану і відповідно припинення господарської діяльності ряду підприємств та господарств зі скороченням персоналу.</w:t>
      </w:r>
    </w:p>
    <w:p w:rsidR="00A71425" w:rsidRPr="00C221E1" w:rsidRDefault="00A71425" w:rsidP="00A71425">
      <w:pPr>
        <w:jc w:val="center"/>
      </w:pPr>
      <w:r w:rsidRPr="00C221E1">
        <w:t>Аналіз надходжень в розрізі найбільш значних платників</w:t>
      </w:r>
    </w:p>
    <w:p w:rsidR="00A71425" w:rsidRPr="00C221E1" w:rsidRDefault="00A71425" w:rsidP="00A71425">
      <w:pPr>
        <w:pStyle w:val="a5"/>
        <w:rPr>
          <w:b/>
        </w:rPr>
      </w:pPr>
      <w:r w:rsidRPr="00C221E1">
        <w:t xml:space="preserve">«Податку на доходи фізичних осіб, що сплачується податковими агентами, із доходів платника податку у вигляді заробітної плати»  </w:t>
      </w:r>
    </w:p>
    <w:p w:rsidR="00A71425" w:rsidRPr="00C221E1" w:rsidRDefault="00A71425" w:rsidP="00A71425">
      <w:pPr>
        <w:pStyle w:val="a5"/>
        <w:rPr>
          <w:b/>
        </w:rPr>
      </w:pPr>
      <w:r w:rsidRPr="00C221E1">
        <w:t xml:space="preserve">за 12 місяців 2024 року </w:t>
      </w:r>
    </w:p>
    <w:p w:rsidR="00A71425" w:rsidRPr="00C221E1" w:rsidRDefault="00A71425" w:rsidP="00A71425">
      <w:pPr>
        <w:pStyle w:val="a5"/>
        <w:rPr>
          <w:b/>
        </w:rPr>
      </w:pPr>
      <w:r w:rsidRPr="00C221E1">
        <w:t xml:space="preserve">                                                                                              </w:t>
      </w:r>
      <w:r w:rsidRPr="00C221E1">
        <w:tab/>
      </w:r>
      <w:r w:rsidRPr="00C221E1">
        <w:tab/>
        <w:t>тис.грн.</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09"/>
        <w:gridCol w:w="1134"/>
        <w:gridCol w:w="1080"/>
        <w:gridCol w:w="1188"/>
        <w:gridCol w:w="1080"/>
        <w:gridCol w:w="1284"/>
      </w:tblGrid>
      <w:tr w:rsidR="00A71425" w:rsidRPr="00C221E1" w:rsidTr="00A71425">
        <w:trPr>
          <w:cantSplit/>
          <w:trHeight w:val="480"/>
        </w:trPr>
        <w:tc>
          <w:tcPr>
            <w:tcW w:w="648" w:type="dxa"/>
            <w:vMerge w:val="restart"/>
          </w:tcPr>
          <w:p w:rsidR="00A71425" w:rsidRPr="00C221E1" w:rsidRDefault="00A71425" w:rsidP="00A71425">
            <w:pPr>
              <w:pStyle w:val="a5"/>
              <w:rPr>
                <w:b/>
              </w:rPr>
            </w:pPr>
            <w:r w:rsidRPr="00C221E1">
              <w:t>№</w:t>
            </w:r>
          </w:p>
          <w:p w:rsidR="00A71425" w:rsidRPr="00C221E1" w:rsidRDefault="00A71425" w:rsidP="00A71425">
            <w:pPr>
              <w:pStyle w:val="a5"/>
              <w:rPr>
                <w:b/>
              </w:rPr>
            </w:pPr>
            <w:r w:rsidRPr="00C221E1">
              <w:t>п/п</w:t>
            </w:r>
          </w:p>
        </w:tc>
        <w:tc>
          <w:tcPr>
            <w:tcW w:w="3009" w:type="dxa"/>
            <w:vMerge w:val="restart"/>
          </w:tcPr>
          <w:p w:rsidR="00A71425" w:rsidRPr="00C221E1" w:rsidRDefault="00A71425" w:rsidP="00A71425">
            <w:pPr>
              <w:pStyle w:val="a5"/>
              <w:rPr>
                <w:b/>
              </w:rPr>
            </w:pPr>
            <w:r w:rsidRPr="00C221E1">
              <w:t>Найменування</w:t>
            </w:r>
          </w:p>
          <w:p w:rsidR="00A71425" w:rsidRPr="00C221E1" w:rsidRDefault="00A71425" w:rsidP="00A71425">
            <w:pPr>
              <w:pStyle w:val="a5"/>
              <w:rPr>
                <w:b/>
              </w:rPr>
            </w:pPr>
            <w:r w:rsidRPr="00C221E1">
              <w:t>платників</w:t>
            </w:r>
          </w:p>
        </w:tc>
        <w:tc>
          <w:tcPr>
            <w:tcW w:w="2214" w:type="dxa"/>
            <w:gridSpan w:val="2"/>
          </w:tcPr>
          <w:p w:rsidR="00A71425" w:rsidRPr="00C221E1" w:rsidRDefault="00A71425" w:rsidP="00A71425">
            <w:pPr>
              <w:pStyle w:val="a5"/>
              <w:rPr>
                <w:b/>
              </w:rPr>
            </w:pPr>
            <w:r w:rsidRPr="00C221E1">
              <w:t>Фактично за 12 місяців 2023 року</w:t>
            </w:r>
          </w:p>
        </w:tc>
        <w:tc>
          <w:tcPr>
            <w:tcW w:w="2268" w:type="dxa"/>
            <w:gridSpan w:val="2"/>
          </w:tcPr>
          <w:p w:rsidR="00A71425" w:rsidRPr="00C221E1" w:rsidRDefault="00A71425" w:rsidP="00A71425">
            <w:pPr>
              <w:pStyle w:val="a5"/>
              <w:rPr>
                <w:b/>
              </w:rPr>
            </w:pPr>
            <w:r w:rsidRPr="00C221E1">
              <w:t>Фактично за 12 місяців 2024 року</w:t>
            </w:r>
          </w:p>
        </w:tc>
        <w:tc>
          <w:tcPr>
            <w:tcW w:w="1284" w:type="dxa"/>
            <w:vMerge w:val="restart"/>
          </w:tcPr>
          <w:p w:rsidR="00A71425" w:rsidRPr="00C221E1" w:rsidRDefault="00A71425" w:rsidP="00A71425">
            <w:pPr>
              <w:pStyle w:val="a5"/>
              <w:rPr>
                <w:b/>
              </w:rPr>
            </w:pPr>
            <w:r w:rsidRPr="00C221E1">
              <w:t>(+,-) до минулого року</w:t>
            </w:r>
          </w:p>
        </w:tc>
      </w:tr>
      <w:tr w:rsidR="00A71425" w:rsidRPr="00C221E1" w:rsidTr="00A71425">
        <w:trPr>
          <w:cantSplit/>
          <w:trHeight w:val="360"/>
        </w:trPr>
        <w:tc>
          <w:tcPr>
            <w:tcW w:w="648" w:type="dxa"/>
            <w:vMerge/>
          </w:tcPr>
          <w:p w:rsidR="00A71425" w:rsidRPr="00C221E1" w:rsidRDefault="00A71425" w:rsidP="00A71425">
            <w:pPr>
              <w:pStyle w:val="a5"/>
              <w:rPr>
                <w:b/>
              </w:rPr>
            </w:pPr>
          </w:p>
        </w:tc>
        <w:tc>
          <w:tcPr>
            <w:tcW w:w="3009" w:type="dxa"/>
            <w:vMerge/>
          </w:tcPr>
          <w:p w:rsidR="00A71425" w:rsidRPr="00C221E1" w:rsidRDefault="00A71425" w:rsidP="00A71425">
            <w:pPr>
              <w:pStyle w:val="a5"/>
              <w:rPr>
                <w:b/>
              </w:rPr>
            </w:pPr>
          </w:p>
        </w:tc>
        <w:tc>
          <w:tcPr>
            <w:tcW w:w="1134" w:type="dxa"/>
          </w:tcPr>
          <w:p w:rsidR="00A71425" w:rsidRPr="00C221E1" w:rsidRDefault="00A71425" w:rsidP="00A71425">
            <w:pPr>
              <w:pStyle w:val="a5"/>
              <w:rPr>
                <w:b/>
              </w:rPr>
            </w:pPr>
            <w:r w:rsidRPr="00C221E1">
              <w:t>Сума</w:t>
            </w:r>
          </w:p>
        </w:tc>
        <w:tc>
          <w:tcPr>
            <w:tcW w:w="1080" w:type="dxa"/>
          </w:tcPr>
          <w:p w:rsidR="00A71425" w:rsidRPr="00C221E1" w:rsidRDefault="00A71425" w:rsidP="00A71425">
            <w:pPr>
              <w:pStyle w:val="a5"/>
              <w:rPr>
                <w:b/>
              </w:rPr>
            </w:pPr>
            <w:r w:rsidRPr="00C221E1">
              <w:t>Сума</w:t>
            </w:r>
          </w:p>
        </w:tc>
        <w:tc>
          <w:tcPr>
            <w:tcW w:w="1188" w:type="dxa"/>
          </w:tcPr>
          <w:p w:rsidR="00A71425" w:rsidRPr="00C221E1" w:rsidRDefault="00A71425" w:rsidP="00A71425">
            <w:pPr>
              <w:pStyle w:val="a5"/>
              <w:rPr>
                <w:b/>
              </w:rPr>
            </w:pPr>
            <w:r w:rsidRPr="00C221E1">
              <w:t>Сума</w:t>
            </w:r>
          </w:p>
        </w:tc>
        <w:tc>
          <w:tcPr>
            <w:tcW w:w="1080" w:type="dxa"/>
          </w:tcPr>
          <w:p w:rsidR="00A71425" w:rsidRPr="00C221E1" w:rsidRDefault="00A71425" w:rsidP="00A71425">
            <w:pPr>
              <w:pStyle w:val="a5"/>
              <w:rPr>
                <w:b/>
              </w:rPr>
            </w:pPr>
            <w:r w:rsidRPr="00C221E1">
              <w:t>питома вага</w:t>
            </w:r>
          </w:p>
        </w:tc>
        <w:tc>
          <w:tcPr>
            <w:tcW w:w="1284" w:type="dxa"/>
            <w:vMerge/>
          </w:tcPr>
          <w:p w:rsidR="00A71425" w:rsidRPr="00C221E1" w:rsidRDefault="00A71425" w:rsidP="00A71425">
            <w:pPr>
              <w:pStyle w:val="a5"/>
              <w:rPr>
                <w:b/>
              </w:rPr>
            </w:pPr>
          </w:p>
        </w:tc>
      </w:tr>
      <w:tr w:rsidR="00A71425" w:rsidRPr="00C221E1" w:rsidTr="00A71425">
        <w:trPr>
          <w:cantSplit/>
          <w:trHeight w:val="512"/>
        </w:trPr>
        <w:tc>
          <w:tcPr>
            <w:tcW w:w="648" w:type="dxa"/>
          </w:tcPr>
          <w:p w:rsidR="00A71425" w:rsidRPr="00C221E1" w:rsidRDefault="00A71425" w:rsidP="00A71425">
            <w:pPr>
              <w:pStyle w:val="a5"/>
              <w:rPr>
                <w:b/>
              </w:rPr>
            </w:pPr>
          </w:p>
          <w:p w:rsidR="00A71425" w:rsidRPr="00C221E1" w:rsidRDefault="00A71425" w:rsidP="00A71425">
            <w:pPr>
              <w:pStyle w:val="a5"/>
              <w:rPr>
                <w:b/>
              </w:rPr>
            </w:pPr>
            <w:r w:rsidRPr="00C221E1">
              <w:t>1</w:t>
            </w:r>
          </w:p>
        </w:tc>
        <w:tc>
          <w:tcPr>
            <w:tcW w:w="3009" w:type="dxa"/>
            <w:vAlign w:val="bottom"/>
          </w:tcPr>
          <w:p w:rsidR="00A71425" w:rsidRPr="00C221E1" w:rsidRDefault="00A71425" w:rsidP="00A71425">
            <w:pPr>
              <w:rPr>
                <w:bCs/>
                <w:color w:val="000000"/>
              </w:rPr>
            </w:pPr>
            <w:r w:rsidRPr="00C221E1">
              <w:rPr>
                <w:bCs/>
                <w:color w:val="000000"/>
              </w:rPr>
              <w:t>ВП ДП «Мирноградвугілля»</w:t>
            </w:r>
          </w:p>
        </w:tc>
        <w:tc>
          <w:tcPr>
            <w:tcW w:w="1134" w:type="dxa"/>
          </w:tcPr>
          <w:p w:rsidR="00A71425" w:rsidRPr="00C221E1" w:rsidRDefault="00A71425" w:rsidP="00A71425">
            <w:pPr>
              <w:pStyle w:val="a5"/>
              <w:rPr>
                <w:b/>
              </w:rPr>
            </w:pPr>
            <w:r w:rsidRPr="00C221E1">
              <w:t>52136,6</w:t>
            </w:r>
          </w:p>
        </w:tc>
        <w:tc>
          <w:tcPr>
            <w:tcW w:w="1080" w:type="dxa"/>
          </w:tcPr>
          <w:p w:rsidR="00A71425" w:rsidRPr="00C221E1" w:rsidRDefault="00A71425" w:rsidP="00A71425">
            <w:pPr>
              <w:pStyle w:val="a5"/>
              <w:rPr>
                <w:b/>
                <w:i/>
              </w:rPr>
            </w:pPr>
            <w:r w:rsidRPr="00C221E1">
              <w:rPr>
                <w:i/>
              </w:rPr>
              <w:t>31,6</w:t>
            </w:r>
          </w:p>
        </w:tc>
        <w:tc>
          <w:tcPr>
            <w:tcW w:w="1188" w:type="dxa"/>
          </w:tcPr>
          <w:p w:rsidR="00A71425" w:rsidRPr="00C221E1" w:rsidRDefault="00A71425" w:rsidP="00A71425">
            <w:pPr>
              <w:pStyle w:val="a5"/>
              <w:rPr>
                <w:b/>
              </w:rPr>
            </w:pPr>
            <w:r w:rsidRPr="00C221E1">
              <w:t>46487,6</w:t>
            </w:r>
          </w:p>
        </w:tc>
        <w:tc>
          <w:tcPr>
            <w:tcW w:w="1080" w:type="dxa"/>
          </w:tcPr>
          <w:p w:rsidR="00A71425" w:rsidRPr="00C221E1" w:rsidRDefault="00A71425" w:rsidP="00A71425">
            <w:pPr>
              <w:pStyle w:val="a5"/>
              <w:rPr>
                <w:b/>
                <w:i/>
              </w:rPr>
            </w:pPr>
            <w:r w:rsidRPr="00C221E1">
              <w:rPr>
                <w:i/>
              </w:rPr>
              <w:t>30,7</w:t>
            </w:r>
          </w:p>
        </w:tc>
        <w:tc>
          <w:tcPr>
            <w:tcW w:w="1284" w:type="dxa"/>
          </w:tcPr>
          <w:p w:rsidR="00A71425" w:rsidRPr="00C221E1" w:rsidRDefault="00A71425" w:rsidP="00A71425">
            <w:pPr>
              <w:pStyle w:val="a5"/>
              <w:rPr>
                <w:b/>
                <w:i/>
              </w:rPr>
            </w:pPr>
            <w:r w:rsidRPr="00C221E1">
              <w:rPr>
                <w:i/>
              </w:rPr>
              <w:t>-5649,6</w:t>
            </w:r>
          </w:p>
        </w:tc>
      </w:tr>
      <w:tr w:rsidR="00A71425" w:rsidRPr="00C221E1" w:rsidTr="00A71425">
        <w:trPr>
          <w:cantSplit/>
          <w:trHeight w:val="512"/>
        </w:trPr>
        <w:tc>
          <w:tcPr>
            <w:tcW w:w="648" w:type="dxa"/>
          </w:tcPr>
          <w:p w:rsidR="00A71425" w:rsidRPr="00C221E1" w:rsidRDefault="00A71425" w:rsidP="00A71425">
            <w:pPr>
              <w:pStyle w:val="a5"/>
              <w:rPr>
                <w:b/>
              </w:rPr>
            </w:pPr>
            <w:r w:rsidRPr="00C221E1">
              <w:t>2</w:t>
            </w:r>
          </w:p>
        </w:tc>
        <w:tc>
          <w:tcPr>
            <w:tcW w:w="3009" w:type="dxa"/>
            <w:vAlign w:val="bottom"/>
          </w:tcPr>
          <w:p w:rsidR="00A71425" w:rsidRPr="00C221E1" w:rsidRDefault="00A71425" w:rsidP="00A71425">
            <w:pPr>
              <w:rPr>
                <w:bCs/>
                <w:color w:val="000000"/>
              </w:rPr>
            </w:pPr>
            <w:r w:rsidRPr="00C221E1">
              <w:rPr>
                <w:bCs/>
                <w:color w:val="000000"/>
              </w:rPr>
              <w:t>ПРАТ «АПК-ІНВЕСТ»</w:t>
            </w:r>
          </w:p>
        </w:tc>
        <w:tc>
          <w:tcPr>
            <w:tcW w:w="1134" w:type="dxa"/>
          </w:tcPr>
          <w:p w:rsidR="00A71425" w:rsidRPr="00C221E1" w:rsidRDefault="00A71425" w:rsidP="00A71425">
            <w:pPr>
              <w:pStyle w:val="a5"/>
              <w:rPr>
                <w:b/>
              </w:rPr>
            </w:pPr>
            <w:r w:rsidRPr="00C221E1">
              <w:t>26713,4</w:t>
            </w:r>
          </w:p>
        </w:tc>
        <w:tc>
          <w:tcPr>
            <w:tcW w:w="1080" w:type="dxa"/>
          </w:tcPr>
          <w:p w:rsidR="00A71425" w:rsidRPr="00C221E1" w:rsidRDefault="00A71425" w:rsidP="00A71425">
            <w:pPr>
              <w:pStyle w:val="a5"/>
              <w:rPr>
                <w:b/>
                <w:i/>
              </w:rPr>
            </w:pPr>
            <w:r w:rsidRPr="00C221E1">
              <w:rPr>
                <w:i/>
              </w:rPr>
              <w:t>14,9</w:t>
            </w:r>
          </w:p>
        </w:tc>
        <w:tc>
          <w:tcPr>
            <w:tcW w:w="1188" w:type="dxa"/>
          </w:tcPr>
          <w:p w:rsidR="00A71425" w:rsidRPr="00C221E1" w:rsidRDefault="00A71425" w:rsidP="00A71425">
            <w:pPr>
              <w:pStyle w:val="a5"/>
              <w:rPr>
                <w:b/>
              </w:rPr>
            </w:pPr>
            <w:r w:rsidRPr="00C221E1">
              <w:t>42395,7</w:t>
            </w:r>
          </w:p>
        </w:tc>
        <w:tc>
          <w:tcPr>
            <w:tcW w:w="1080" w:type="dxa"/>
          </w:tcPr>
          <w:p w:rsidR="00A71425" w:rsidRPr="00C221E1" w:rsidRDefault="00A71425" w:rsidP="00A71425">
            <w:pPr>
              <w:pStyle w:val="a5"/>
              <w:rPr>
                <w:b/>
                <w:i/>
              </w:rPr>
            </w:pPr>
            <w:r w:rsidRPr="00C221E1">
              <w:rPr>
                <w:i/>
              </w:rPr>
              <w:t>28,0</w:t>
            </w:r>
          </w:p>
        </w:tc>
        <w:tc>
          <w:tcPr>
            <w:tcW w:w="1284" w:type="dxa"/>
          </w:tcPr>
          <w:p w:rsidR="00A71425" w:rsidRPr="00C221E1" w:rsidRDefault="00A71425" w:rsidP="00A71425">
            <w:pPr>
              <w:pStyle w:val="a5"/>
              <w:rPr>
                <w:b/>
                <w:i/>
              </w:rPr>
            </w:pPr>
            <w:r w:rsidRPr="00C221E1">
              <w:rPr>
                <w:i/>
              </w:rPr>
              <w:t>+15682,3</w:t>
            </w:r>
          </w:p>
        </w:tc>
      </w:tr>
      <w:tr w:rsidR="00A71425" w:rsidRPr="00C221E1" w:rsidTr="00A71425">
        <w:trPr>
          <w:cantSplit/>
          <w:trHeight w:val="360"/>
        </w:trPr>
        <w:tc>
          <w:tcPr>
            <w:tcW w:w="648" w:type="dxa"/>
          </w:tcPr>
          <w:p w:rsidR="00A71425" w:rsidRPr="00C221E1" w:rsidRDefault="00A71425" w:rsidP="00A71425">
            <w:pPr>
              <w:pStyle w:val="a5"/>
              <w:rPr>
                <w:b/>
              </w:rPr>
            </w:pPr>
            <w:r w:rsidRPr="00C221E1">
              <w:t>3</w:t>
            </w:r>
          </w:p>
        </w:tc>
        <w:tc>
          <w:tcPr>
            <w:tcW w:w="3009" w:type="dxa"/>
            <w:vAlign w:val="bottom"/>
          </w:tcPr>
          <w:p w:rsidR="00A71425" w:rsidRPr="00C221E1" w:rsidRDefault="00A71425" w:rsidP="00A71425">
            <w:pPr>
              <w:rPr>
                <w:bCs/>
                <w:color w:val="000000"/>
              </w:rPr>
            </w:pPr>
            <w:r w:rsidRPr="00C221E1">
              <w:rPr>
                <w:bCs/>
                <w:color w:val="000000"/>
              </w:rPr>
              <w:t>Бюджетні установи</w:t>
            </w:r>
          </w:p>
        </w:tc>
        <w:tc>
          <w:tcPr>
            <w:tcW w:w="1134" w:type="dxa"/>
          </w:tcPr>
          <w:p w:rsidR="00A71425" w:rsidRPr="00C221E1" w:rsidRDefault="00A71425" w:rsidP="00A71425">
            <w:pPr>
              <w:pStyle w:val="a5"/>
              <w:rPr>
                <w:b/>
                <w:lang w:val="uk-UA"/>
              </w:rPr>
            </w:pPr>
            <w:r w:rsidRPr="00C221E1">
              <w:rPr>
                <w:lang w:val="uk-UA"/>
              </w:rPr>
              <w:t>28087,6</w:t>
            </w:r>
          </w:p>
        </w:tc>
        <w:tc>
          <w:tcPr>
            <w:tcW w:w="1080" w:type="dxa"/>
          </w:tcPr>
          <w:p w:rsidR="00A71425" w:rsidRPr="00C221E1" w:rsidRDefault="00A71425" w:rsidP="00A71425">
            <w:pPr>
              <w:pStyle w:val="a5"/>
              <w:rPr>
                <w:b/>
                <w:i/>
                <w:lang w:val="uk-UA"/>
              </w:rPr>
            </w:pPr>
            <w:r w:rsidRPr="00C221E1">
              <w:rPr>
                <w:i/>
                <w:lang w:val="uk-UA"/>
              </w:rPr>
              <w:t>17,0</w:t>
            </w:r>
          </w:p>
        </w:tc>
        <w:tc>
          <w:tcPr>
            <w:tcW w:w="1188" w:type="dxa"/>
          </w:tcPr>
          <w:p w:rsidR="00A71425" w:rsidRPr="00C221E1" w:rsidRDefault="00A71425" w:rsidP="00A71425">
            <w:pPr>
              <w:pStyle w:val="a5"/>
              <w:rPr>
                <w:b/>
                <w:lang w:val="uk-UA"/>
              </w:rPr>
            </w:pPr>
            <w:r w:rsidRPr="00C221E1">
              <w:rPr>
                <w:lang w:val="uk-UA"/>
              </w:rPr>
              <w:t>28722,3</w:t>
            </w:r>
          </w:p>
        </w:tc>
        <w:tc>
          <w:tcPr>
            <w:tcW w:w="1080" w:type="dxa"/>
          </w:tcPr>
          <w:p w:rsidR="00A71425" w:rsidRPr="00C221E1" w:rsidRDefault="00A71425" w:rsidP="00A71425">
            <w:pPr>
              <w:pStyle w:val="a5"/>
              <w:rPr>
                <w:b/>
                <w:i/>
                <w:lang w:val="uk-UA"/>
              </w:rPr>
            </w:pPr>
            <w:r w:rsidRPr="00C221E1">
              <w:rPr>
                <w:i/>
                <w:lang w:val="uk-UA"/>
              </w:rPr>
              <w:t>18,9</w:t>
            </w:r>
          </w:p>
        </w:tc>
        <w:tc>
          <w:tcPr>
            <w:tcW w:w="1284" w:type="dxa"/>
          </w:tcPr>
          <w:p w:rsidR="00A71425" w:rsidRPr="00C221E1" w:rsidRDefault="00A71425" w:rsidP="00A71425">
            <w:pPr>
              <w:pStyle w:val="a5"/>
              <w:rPr>
                <w:b/>
                <w:i/>
                <w:lang w:val="uk-UA"/>
              </w:rPr>
            </w:pPr>
            <w:r w:rsidRPr="00C221E1">
              <w:rPr>
                <w:i/>
                <w:lang w:val="uk-UA"/>
              </w:rPr>
              <w:t>+634,7</w:t>
            </w:r>
          </w:p>
        </w:tc>
      </w:tr>
      <w:tr w:rsidR="00A71425" w:rsidRPr="00C221E1" w:rsidTr="00A71425">
        <w:trPr>
          <w:cantSplit/>
          <w:trHeight w:val="360"/>
        </w:trPr>
        <w:tc>
          <w:tcPr>
            <w:tcW w:w="648" w:type="dxa"/>
          </w:tcPr>
          <w:p w:rsidR="00A71425" w:rsidRPr="00C221E1" w:rsidRDefault="00A71425" w:rsidP="00A71425">
            <w:pPr>
              <w:pStyle w:val="a5"/>
              <w:rPr>
                <w:b/>
              </w:rPr>
            </w:pPr>
            <w:r w:rsidRPr="00C221E1">
              <w:t>4</w:t>
            </w:r>
          </w:p>
        </w:tc>
        <w:tc>
          <w:tcPr>
            <w:tcW w:w="3009" w:type="dxa"/>
          </w:tcPr>
          <w:p w:rsidR="00A71425" w:rsidRPr="00C221E1" w:rsidRDefault="00A71425" w:rsidP="00A71425">
            <w:pPr>
              <w:pStyle w:val="a5"/>
              <w:jc w:val="left"/>
              <w:rPr>
                <w:b/>
              </w:rPr>
            </w:pPr>
            <w:r w:rsidRPr="00C221E1">
              <w:t>10 ВГРЗ</w:t>
            </w:r>
          </w:p>
        </w:tc>
        <w:tc>
          <w:tcPr>
            <w:tcW w:w="1134" w:type="dxa"/>
          </w:tcPr>
          <w:p w:rsidR="00A71425" w:rsidRPr="00C221E1" w:rsidRDefault="00A71425" w:rsidP="00A71425">
            <w:pPr>
              <w:pStyle w:val="a5"/>
              <w:rPr>
                <w:b/>
              </w:rPr>
            </w:pPr>
            <w:r w:rsidRPr="00C221E1">
              <w:t>6377,0</w:t>
            </w:r>
          </w:p>
        </w:tc>
        <w:tc>
          <w:tcPr>
            <w:tcW w:w="1080" w:type="dxa"/>
          </w:tcPr>
          <w:p w:rsidR="00A71425" w:rsidRPr="00C221E1" w:rsidRDefault="00A71425" w:rsidP="00A71425">
            <w:pPr>
              <w:pStyle w:val="a5"/>
              <w:rPr>
                <w:b/>
                <w:i/>
              </w:rPr>
            </w:pPr>
            <w:r w:rsidRPr="00C221E1">
              <w:rPr>
                <w:i/>
              </w:rPr>
              <w:t>3,9</w:t>
            </w:r>
          </w:p>
        </w:tc>
        <w:tc>
          <w:tcPr>
            <w:tcW w:w="1188" w:type="dxa"/>
          </w:tcPr>
          <w:p w:rsidR="00A71425" w:rsidRPr="00C221E1" w:rsidRDefault="00A71425" w:rsidP="00A71425">
            <w:pPr>
              <w:pStyle w:val="a5"/>
              <w:rPr>
                <w:b/>
              </w:rPr>
            </w:pPr>
            <w:r w:rsidRPr="00C221E1">
              <w:t>4723,1</w:t>
            </w:r>
          </w:p>
        </w:tc>
        <w:tc>
          <w:tcPr>
            <w:tcW w:w="1080" w:type="dxa"/>
          </w:tcPr>
          <w:p w:rsidR="00A71425" w:rsidRPr="00C221E1" w:rsidRDefault="00A71425" w:rsidP="00A71425">
            <w:pPr>
              <w:pStyle w:val="a5"/>
              <w:rPr>
                <w:b/>
                <w:i/>
              </w:rPr>
            </w:pPr>
            <w:r w:rsidRPr="00C221E1">
              <w:rPr>
                <w:i/>
              </w:rPr>
              <w:t>3,1</w:t>
            </w:r>
          </w:p>
        </w:tc>
        <w:tc>
          <w:tcPr>
            <w:tcW w:w="1284" w:type="dxa"/>
          </w:tcPr>
          <w:p w:rsidR="00A71425" w:rsidRPr="00C221E1" w:rsidRDefault="00A71425" w:rsidP="00A71425">
            <w:pPr>
              <w:pStyle w:val="a5"/>
              <w:rPr>
                <w:b/>
                <w:i/>
              </w:rPr>
            </w:pPr>
            <w:r w:rsidRPr="00C221E1">
              <w:rPr>
                <w:i/>
              </w:rPr>
              <w:t>-1654,0</w:t>
            </w:r>
          </w:p>
        </w:tc>
      </w:tr>
      <w:tr w:rsidR="00A71425" w:rsidRPr="00C221E1" w:rsidTr="00A71425">
        <w:trPr>
          <w:cantSplit/>
          <w:trHeight w:val="360"/>
        </w:trPr>
        <w:tc>
          <w:tcPr>
            <w:tcW w:w="648" w:type="dxa"/>
          </w:tcPr>
          <w:p w:rsidR="00A71425" w:rsidRPr="00C221E1" w:rsidRDefault="00A71425" w:rsidP="00A71425">
            <w:pPr>
              <w:pStyle w:val="a5"/>
              <w:rPr>
                <w:b/>
              </w:rPr>
            </w:pPr>
            <w:r w:rsidRPr="00C221E1">
              <w:t>5</w:t>
            </w:r>
          </w:p>
        </w:tc>
        <w:tc>
          <w:tcPr>
            <w:tcW w:w="3009" w:type="dxa"/>
          </w:tcPr>
          <w:p w:rsidR="00A71425" w:rsidRPr="00C221E1" w:rsidRDefault="00A71425" w:rsidP="00A71425">
            <w:pPr>
              <w:pStyle w:val="a5"/>
              <w:jc w:val="left"/>
              <w:rPr>
                <w:b/>
              </w:rPr>
            </w:pPr>
            <w:r w:rsidRPr="00C221E1">
              <w:t>ТОВ «Вуглепромтранс»</w:t>
            </w:r>
          </w:p>
        </w:tc>
        <w:tc>
          <w:tcPr>
            <w:tcW w:w="1134" w:type="dxa"/>
          </w:tcPr>
          <w:p w:rsidR="00A71425" w:rsidRPr="00C221E1" w:rsidRDefault="00A71425" w:rsidP="00A71425">
            <w:pPr>
              <w:pStyle w:val="a5"/>
              <w:rPr>
                <w:b/>
              </w:rPr>
            </w:pPr>
            <w:r w:rsidRPr="00C221E1">
              <w:t>7181,7</w:t>
            </w:r>
          </w:p>
        </w:tc>
        <w:tc>
          <w:tcPr>
            <w:tcW w:w="1080" w:type="dxa"/>
          </w:tcPr>
          <w:p w:rsidR="00A71425" w:rsidRPr="00C221E1" w:rsidRDefault="00A71425" w:rsidP="00A71425">
            <w:pPr>
              <w:pStyle w:val="a5"/>
              <w:rPr>
                <w:b/>
                <w:i/>
              </w:rPr>
            </w:pPr>
            <w:r w:rsidRPr="00C221E1">
              <w:rPr>
                <w:i/>
              </w:rPr>
              <w:t>4,4</w:t>
            </w:r>
          </w:p>
        </w:tc>
        <w:tc>
          <w:tcPr>
            <w:tcW w:w="1188" w:type="dxa"/>
          </w:tcPr>
          <w:p w:rsidR="00A71425" w:rsidRPr="00C221E1" w:rsidRDefault="00A71425" w:rsidP="00A71425">
            <w:pPr>
              <w:pStyle w:val="a5"/>
              <w:rPr>
                <w:b/>
              </w:rPr>
            </w:pPr>
            <w:r w:rsidRPr="00C221E1">
              <w:t>8090,5</w:t>
            </w:r>
          </w:p>
        </w:tc>
        <w:tc>
          <w:tcPr>
            <w:tcW w:w="1080" w:type="dxa"/>
          </w:tcPr>
          <w:p w:rsidR="00A71425" w:rsidRPr="00C221E1" w:rsidRDefault="00A71425" w:rsidP="00A71425">
            <w:pPr>
              <w:pStyle w:val="a5"/>
              <w:rPr>
                <w:b/>
                <w:i/>
              </w:rPr>
            </w:pPr>
            <w:r w:rsidRPr="00C221E1">
              <w:rPr>
                <w:i/>
              </w:rPr>
              <w:t>5,3</w:t>
            </w:r>
          </w:p>
        </w:tc>
        <w:tc>
          <w:tcPr>
            <w:tcW w:w="1284" w:type="dxa"/>
          </w:tcPr>
          <w:p w:rsidR="00A71425" w:rsidRPr="00C221E1" w:rsidRDefault="00A71425" w:rsidP="00A71425">
            <w:pPr>
              <w:pStyle w:val="a5"/>
              <w:rPr>
                <w:b/>
                <w:i/>
              </w:rPr>
            </w:pPr>
            <w:r w:rsidRPr="00C221E1">
              <w:rPr>
                <w:i/>
              </w:rPr>
              <w:t>908,7</w:t>
            </w:r>
          </w:p>
        </w:tc>
      </w:tr>
      <w:tr w:rsidR="00A71425" w:rsidRPr="00C221E1" w:rsidTr="00A71425">
        <w:trPr>
          <w:cantSplit/>
          <w:trHeight w:val="360"/>
        </w:trPr>
        <w:tc>
          <w:tcPr>
            <w:tcW w:w="648" w:type="dxa"/>
          </w:tcPr>
          <w:p w:rsidR="00A71425" w:rsidRPr="00C221E1" w:rsidRDefault="00A71425" w:rsidP="00A71425">
            <w:pPr>
              <w:pStyle w:val="a5"/>
              <w:rPr>
                <w:b/>
              </w:rPr>
            </w:pPr>
            <w:r w:rsidRPr="00C221E1">
              <w:t>6</w:t>
            </w:r>
          </w:p>
        </w:tc>
        <w:tc>
          <w:tcPr>
            <w:tcW w:w="3009" w:type="dxa"/>
          </w:tcPr>
          <w:p w:rsidR="00A71425" w:rsidRPr="00C221E1" w:rsidRDefault="00A71425" w:rsidP="00A71425">
            <w:pPr>
              <w:pStyle w:val="a5"/>
              <w:jc w:val="left"/>
              <w:rPr>
                <w:b/>
              </w:rPr>
            </w:pPr>
            <w:r w:rsidRPr="00C221E1">
              <w:t>ПрАТ «ЦЗФ»Мирноградська»</w:t>
            </w:r>
          </w:p>
        </w:tc>
        <w:tc>
          <w:tcPr>
            <w:tcW w:w="1134" w:type="dxa"/>
          </w:tcPr>
          <w:p w:rsidR="00A71425" w:rsidRPr="00C221E1" w:rsidRDefault="00A71425" w:rsidP="00A71425">
            <w:pPr>
              <w:pStyle w:val="a5"/>
              <w:rPr>
                <w:b/>
              </w:rPr>
            </w:pPr>
            <w:r w:rsidRPr="00C221E1">
              <w:t>6572,5</w:t>
            </w:r>
          </w:p>
        </w:tc>
        <w:tc>
          <w:tcPr>
            <w:tcW w:w="1080" w:type="dxa"/>
          </w:tcPr>
          <w:p w:rsidR="00A71425" w:rsidRPr="00C221E1" w:rsidRDefault="00A71425" w:rsidP="00A71425">
            <w:pPr>
              <w:pStyle w:val="a5"/>
              <w:rPr>
                <w:b/>
                <w:i/>
              </w:rPr>
            </w:pPr>
            <w:r w:rsidRPr="00C221E1">
              <w:rPr>
                <w:i/>
              </w:rPr>
              <w:t>4,0</w:t>
            </w:r>
          </w:p>
        </w:tc>
        <w:tc>
          <w:tcPr>
            <w:tcW w:w="1188" w:type="dxa"/>
          </w:tcPr>
          <w:p w:rsidR="00A71425" w:rsidRPr="00C221E1" w:rsidRDefault="00A71425" w:rsidP="00A71425">
            <w:pPr>
              <w:pStyle w:val="a5"/>
              <w:rPr>
                <w:b/>
                <w:lang w:val="uk-UA"/>
              </w:rPr>
            </w:pPr>
            <w:r w:rsidRPr="00C221E1">
              <w:rPr>
                <w:lang w:val="uk-UA"/>
              </w:rPr>
              <w:t>5005,1</w:t>
            </w:r>
          </w:p>
        </w:tc>
        <w:tc>
          <w:tcPr>
            <w:tcW w:w="1080" w:type="dxa"/>
          </w:tcPr>
          <w:p w:rsidR="00A71425" w:rsidRPr="00C221E1" w:rsidRDefault="00A71425" w:rsidP="00A71425">
            <w:pPr>
              <w:pStyle w:val="a5"/>
              <w:rPr>
                <w:b/>
                <w:i/>
              </w:rPr>
            </w:pPr>
            <w:r w:rsidRPr="00C221E1">
              <w:rPr>
                <w:i/>
              </w:rPr>
              <w:t>3,3</w:t>
            </w:r>
          </w:p>
        </w:tc>
        <w:tc>
          <w:tcPr>
            <w:tcW w:w="1284" w:type="dxa"/>
          </w:tcPr>
          <w:p w:rsidR="00A71425" w:rsidRPr="00C221E1" w:rsidRDefault="00A71425" w:rsidP="00A71425">
            <w:pPr>
              <w:pStyle w:val="a5"/>
              <w:rPr>
                <w:b/>
                <w:i/>
                <w:lang w:val="uk-UA"/>
              </w:rPr>
            </w:pPr>
            <w:r w:rsidRPr="00C221E1">
              <w:rPr>
                <w:i/>
              </w:rPr>
              <w:t>-</w:t>
            </w:r>
            <w:r w:rsidRPr="00C221E1">
              <w:rPr>
                <w:i/>
                <w:lang w:val="uk-UA"/>
              </w:rPr>
              <w:t>1567,4</w:t>
            </w:r>
          </w:p>
        </w:tc>
      </w:tr>
      <w:tr w:rsidR="00A71425" w:rsidRPr="00C221E1" w:rsidTr="00A71425">
        <w:trPr>
          <w:cantSplit/>
          <w:trHeight w:val="360"/>
        </w:trPr>
        <w:tc>
          <w:tcPr>
            <w:tcW w:w="648" w:type="dxa"/>
          </w:tcPr>
          <w:p w:rsidR="00A71425" w:rsidRPr="00C221E1" w:rsidRDefault="00A71425" w:rsidP="00A71425">
            <w:pPr>
              <w:pStyle w:val="a5"/>
              <w:rPr>
                <w:b/>
              </w:rPr>
            </w:pPr>
            <w:r w:rsidRPr="00C221E1">
              <w:t>7</w:t>
            </w:r>
          </w:p>
        </w:tc>
        <w:tc>
          <w:tcPr>
            <w:tcW w:w="3009" w:type="dxa"/>
          </w:tcPr>
          <w:p w:rsidR="00A71425" w:rsidRPr="00C221E1" w:rsidRDefault="00A71425" w:rsidP="00A71425">
            <w:pPr>
              <w:pStyle w:val="a5"/>
              <w:jc w:val="left"/>
              <w:rPr>
                <w:b/>
              </w:rPr>
            </w:pPr>
            <w:r w:rsidRPr="00C221E1">
              <w:t>Східна філія ДП Регіональні електричні мережі</w:t>
            </w:r>
          </w:p>
        </w:tc>
        <w:tc>
          <w:tcPr>
            <w:tcW w:w="1134" w:type="dxa"/>
          </w:tcPr>
          <w:p w:rsidR="00A71425" w:rsidRPr="00C221E1" w:rsidRDefault="00A71425" w:rsidP="00A71425">
            <w:pPr>
              <w:pStyle w:val="a5"/>
              <w:rPr>
                <w:b/>
              </w:rPr>
            </w:pPr>
            <w:r w:rsidRPr="00C221E1">
              <w:t>5239,6</w:t>
            </w:r>
          </w:p>
        </w:tc>
        <w:tc>
          <w:tcPr>
            <w:tcW w:w="1080" w:type="dxa"/>
          </w:tcPr>
          <w:p w:rsidR="00A71425" w:rsidRPr="00C221E1" w:rsidRDefault="00A71425" w:rsidP="00A71425">
            <w:pPr>
              <w:pStyle w:val="a5"/>
              <w:rPr>
                <w:b/>
                <w:i/>
              </w:rPr>
            </w:pPr>
            <w:r w:rsidRPr="00C221E1">
              <w:rPr>
                <w:i/>
              </w:rPr>
              <w:t>3,2</w:t>
            </w:r>
          </w:p>
        </w:tc>
        <w:tc>
          <w:tcPr>
            <w:tcW w:w="1188" w:type="dxa"/>
          </w:tcPr>
          <w:p w:rsidR="00A71425" w:rsidRPr="00C221E1" w:rsidRDefault="00A71425" w:rsidP="00A71425">
            <w:pPr>
              <w:pStyle w:val="a5"/>
              <w:rPr>
                <w:b/>
              </w:rPr>
            </w:pPr>
            <w:r w:rsidRPr="00C221E1">
              <w:t>3247,6</w:t>
            </w:r>
          </w:p>
        </w:tc>
        <w:tc>
          <w:tcPr>
            <w:tcW w:w="1080" w:type="dxa"/>
          </w:tcPr>
          <w:p w:rsidR="00A71425" w:rsidRPr="00C221E1" w:rsidRDefault="00A71425" w:rsidP="00A71425">
            <w:pPr>
              <w:pStyle w:val="a5"/>
              <w:rPr>
                <w:b/>
                <w:i/>
              </w:rPr>
            </w:pPr>
            <w:r w:rsidRPr="00C221E1">
              <w:rPr>
                <w:i/>
              </w:rPr>
              <w:t>2,1</w:t>
            </w:r>
          </w:p>
        </w:tc>
        <w:tc>
          <w:tcPr>
            <w:tcW w:w="1284" w:type="dxa"/>
          </w:tcPr>
          <w:p w:rsidR="00A71425" w:rsidRPr="00C221E1" w:rsidRDefault="00A71425" w:rsidP="00A71425">
            <w:pPr>
              <w:pStyle w:val="a5"/>
              <w:rPr>
                <w:b/>
                <w:i/>
              </w:rPr>
            </w:pPr>
            <w:r w:rsidRPr="00C221E1">
              <w:rPr>
                <w:i/>
              </w:rPr>
              <w:t>-1992,0</w:t>
            </w:r>
          </w:p>
        </w:tc>
      </w:tr>
      <w:tr w:rsidR="00A71425" w:rsidRPr="00C221E1" w:rsidTr="00A71425">
        <w:trPr>
          <w:cantSplit/>
          <w:trHeight w:val="360"/>
        </w:trPr>
        <w:tc>
          <w:tcPr>
            <w:tcW w:w="648" w:type="dxa"/>
          </w:tcPr>
          <w:p w:rsidR="00A71425" w:rsidRPr="00C221E1" w:rsidRDefault="00A71425" w:rsidP="00A71425">
            <w:pPr>
              <w:pStyle w:val="a5"/>
              <w:rPr>
                <w:b/>
              </w:rPr>
            </w:pPr>
            <w:r w:rsidRPr="00C221E1">
              <w:t>8</w:t>
            </w:r>
          </w:p>
        </w:tc>
        <w:tc>
          <w:tcPr>
            <w:tcW w:w="3009" w:type="dxa"/>
          </w:tcPr>
          <w:p w:rsidR="00A71425" w:rsidRPr="00C221E1" w:rsidRDefault="00A71425" w:rsidP="00A71425">
            <w:pPr>
              <w:pStyle w:val="a5"/>
              <w:jc w:val="left"/>
              <w:rPr>
                <w:b/>
              </w:rPr>
            </w:pPr>
            <w:r w:rsidRPr="00C221E1">
              <w:t>ОКП Донецьктеплокому</w:t>
            </w:r>
            <w:r w:rsidRPr="00C221E1">
              <w:t>е</w:t>
            </w:r>
            <w:r w:rsidRPr="00C221E1">
              <w:t xml:space="preserve">нерго» </w:t>
            </w:r>
          </w:p>
        </w:tc>
        <w:tc>
          <w:tcPr>
            <w:tcW w:w="1134" w:type="dxa"/>
          </w:tcPr>
          <w:p w:rsidR="00A71425" w:rsidRPr="00C221E1" w:rsidRDefault="00A71425" w:rsidP="00A71425">
            <w:pPr>
              <w:pStyle w:val="a5"/>
              <w:rPr>
                <w:b/>
              </w:rPr>
            </w:pPr>
            <w:r w:rsidRPr="00C221E1">
              <w:t>5510,9</w:t>
            </w:r>
          </w:p>
        </w:tc>
        <w:tc>
          <w:tcPr>
            <w:tcW w:w="1080" w:type="dxa"/>
          </w:tcPr>
          <w:p w:rsidR="00A71425" w:rsidRPr="00C221E1" w:rsidRDefault="00A71425" w:rsidP="00A71425">
            <w:pPr>
              <w:pStyle w:val="a5"/>
              <w:rPr>
                <w:b/>
                <w:i/>
              </w:rPr>
            </w:pPr>
            <w:r w:rsidRPr="00C221E1">
              <w:rPr>
                <w:i/>
              </w:rPr>
              <w:t>3,7</w:t>
            </w:r>
          </w:p>
        </w:tc>
        <w:tc>
          <w:tcPr>
            <w:tcW w:w="1188" w:type="dxa"/>
          </w:tcPr>
          <w:p w:rsidR="00A71425" w:rsidRPr="00C221E1" w:rsidRDefault="00A71425" w:rsidP="00A71425">
            <w:pPr>
              <w:pStyle w:val="a5"/>
              <w:rPr>
                <w:b/>
              </w:rPr>
            </w:pPr>
            <w:r w:rsidRPr="00C221E1">
              <w:t>1842,4</w:t>
            </w:r>
          </w:p>
        </w:tc>
        <w:tc>
          <w:tcPr>
            <w:tcW w:w="1080" w:type="dxa"/>
          </w:tcPr>
          <w:p w:rsidR="00A71425" w:rsidRPr="00C221E1" w:rsidRDefault="00A71425" w:rsidP="00A71425">
            <w:pPr>
              <w:pStyle w:val="a5"/>
              <w:rPr>
                <w:b/>
                <w:i/>
              </w:rPr>
            </w:pPr>
            <w:r w:rsidRPr="00C221E1">
              <w:rPr>
                <w:i/>
              </w:rPr>
              <w:t>1,2</w:t>
            </w:r>
          </w:p>
        </w:tc>
        <w:tc>
          <w:tcPr>
            <w:tcW w:w="1284" w:type="dxa"/>
          </w:tcPr>
          <w:p w:rsidR="00A71425" w:rsidRPr="00C221E1" w:rsidRDefault="00A71425" w:rsidP="00A71425">
            <w:pPr>
              <w:pStyle w:val="a5"/>
              <w:rPr>
                <w:b/>
                <w:i/>
              </w:rPr>
            </w:pPr>
            <w:r w:rsidRPr="00C221E1">
              <w:rPr>
                <w:i/>
              </w:rPr>
              <w:t>-3668,5</w:t>
            </w:r>
          </w:p>
        </w:tc>
      </w:tr>
      <w:tr w:rsidR="00A71425" w:rsidRPr="00C221E1" w:rsidTr="00A71425">
        <w:trPr>
          <w:cantSplit/>
          <w:trHeight w:val="360"/>
        </w:trPr>
        <w:tc>
          <w:tcPr>
            <w:tcW w:w="648" w:type="dxa"/>
          </w:tcPr>
          <w:p w:rsidR="00A71425" w:rsidRPr="00C221E1" w:rsidRDefault="00A71425" w:rsidP="00A71425">
            <w:pPr>
              <w:pStyle w:val="a5"/>
              <w:rPr>
                <w:b/>
              </w:rPr>
            </w:pPr>
            <w:r w:rsidRPr="00C221E1">
              <w:t>9</w:t>
            </w:r>
          </w:p>
        </w:tc>
        <w:tc>
          <w:tcPr>
            <w:tcW w:w="3009" w:type="dxa"/>
          </w:tcPr>
          <w:p w:rsidR="00A71425" w:rsidRPr="00C221E1" w:rsidRDefault="00A71425" w:rsidP="00A71425">
            <w:pPr>
              <w:pStyle w:val="a5"/>
              <w:jc w:val="left"/>
              <w:rPr>
                <w:b/>
              </w:rPr>
            </w:pPr>
            <w:r w:rsidRPr="00C221E1">
              <w:t>КП «Компанія «Вода До</w:t>
            </w:r>
            <w:r w:rsidRPr="00C221E1">
              <w:t>н</w:t>
            </w:r>
            <w:r w:rsidRPr="00C221E1">
              <w:t>басу»</w:t>
            </w:r>
          </w:p>
        </w:tc>
        <w:tc>
          <w:tcPr>
            <w:tcW w:w="1134" w:type="dxa"/>
          </w:tcPr>
          <w:p w:rsidR="00A71425" w:rsidRPr="00C221E1" w:rsidRDefault="00A71425" w:rsidP="00A71425">
            <w:pPr>
              <w:pStyle w:val="a5"/>
              <w:rPr>
                <w:b/>
              </w:rPr>
            </w:pPr>
            <w:r w:rsidRPr="00C221E1">
              <w:t>4451,9</w:t>
            </w:r>
          </w:p>
        </w:tc>
        <w:tc>
          <w:tcPr>
            <w:tcW w:w="1080" w:type="dxa"/>
          </w:tcPr>
          <w:p w:rsidR="00A71425" w:rsidRPr="00C221E1" w:rsidRDefault="00A71425" w:rsidP="00A71425">
            <w:pPr>
              <w:pStyle w:val="a5"/>
              <w:rPr>
                <w:b/>
                <w:i/>
              </w:rPr>
            </w:pPr>
            <w:r w:rsidRPr="00C221E1">
              <w:rPr>
                <w:i/>
              </w:rPr>
              <w:t>2,7</w:t>
            </w:r>
          </w:p>
        </w:tc>
        <w:tc>
          <w:tcPr>
            <w:tcW w:w="1188" w:type="dxa"/>
          </w:tcPr>
          <w:p w:rsidR="00A71425" w:rsidRPr="00C221E1" w:rsidRDefault="00A71425" w:rsidP="00A71425">
            <w:pPr>
              <w:pStyle w:val="a5"/>
              <w:rPr>
                <w:b/>
              </w:rPr>
            </w:pPr>
            <w:r w:rsidRPr="00C221E1">
              <w:t>3432,4</w:t>
            </w:r>
          </w:p>
        </w:tc>
        <w:tc>
          <w:tcPr>
            <w:tcW w:w="1080" w:type="dxa"/>
          </w:tcPr>
          <w:p w:rsidR="00A71425" w:rsidRPr="00C221E1" w:rsidRDefault="00A71425" w:rsidP="00A71425">
            <w:pPr>
              <w:pStyle w:val="a5"/>
              <w:rPr>
                <w:b/>
                <w:i/>
              </w:rPr>
            </w:pPr>
            <w:r w:rsidRPr="00C221E1">
              <w:rPr>
                <w:i/>
              </w:rPr>
              <w:t>2,3</w:t>
            </w:r>
          </w:p>
        </w:tc>
        <w:tc>
          <w:tcPr>
            <w:tcW w:w="1284" w:type="dxa"/>
          </w:tcPr>
          <w:p w:rsidR="00A71425" w:rsidRPr="00C221E1" w:rsidRDefault="00A71425" w:rsidP="00A71425">
            <w:pPr>
              <w:pStyle w:val="a5"/>
              <w:rPr>
                <w:b/>
                <w:i/>
              </w:rPr>
            </w:pPr>
            <w:r w:rsidRPr="00C221E1">
              <w:rPr>
                <w:i/>
              </w:rPr>
              <w:t>-1019,4</w:t>
            </w:r>
          </w:p>
        </w:tc>
      </w:tr>
      <w:tr w:rsidR="00A71425" w:rsidRPr="00C221E1" w:rsidTr="00A71425">
        <w:trPr>
          <w:cantSplit/>
          <w:trHeight w:val="360"/>
        </w:trPr>
        <w:tc>
          <w:tcPr>
            <w:tcW w:w="648" w:type="dxa"/>
          </w:tcPr>
          <w:p w:rsidR="00A71425" w:rsidRPr="00C221E1" w:rsidRDefault="00A71425" w:rsidP="00A71425">
            <w:pPr>
              <w:pStyle w:val="a5"/>
              <w:rPr>
                <w:b/>
              </w:rPr>
            </w:pPr>
            <w:r w:rsidRPr="00C221E1">
              <w:t>10</w:t>
            </w:r>
          </w:p>
        </w:tc>
        <w:tc>
          <w:tcPr>
            <w:tcW w:w="3009" w:type="dxa"/>
          </w:tcPr>
          <w:p w:rsidR="00A71425" w:rsidRPr="00C221E1" w:rsidRDefault="00A71425" w:rsidP="00A71425">
            <w:pPr>
              <w:pStyle w:val="a5"/>
              <w:jc w:val="left"/>
              <w:rPr>
                <w:b/>
              </w:rPr>
            </w:pPr>
            <w:r w:rsidRPr="00C221E1">
              <w:t>КНП «ОЦЕМД» (швидка допомога)</w:t>
            </w:r>
          </w:p>
        </w:tc>
        <w:tc>
          <w:tcPr>
            <w:tcW w:w="1134" w:type="dxa"/>
          </w:tcPr>
          <w:p w:rsidR="00A71425" w:rsidRPr="00C221E1" w:rsidRDefault="00A71425" w:rsidP="00A71425">
            <w:pPr>
              <w:pStyle w:val="a5"/>
              <w:rPr>
                <w:b/>
              </w:rPr>
            </w:pPr>
            <w:r w:rsidRPr="00C221E1">
              <w:t>2000,7</w:t>
            </w:r>
          </w:p>
        </w:tc>
        <w:tc>
          <w:tcPr>
            <w:tcW w:w="1080" w:type="dxa"/>
          </w:tcPr>
          <w:p w:rsidR="00A71425" w:rsidRPr="00C221E1" w:rsidRDefault="00A71425" w:rsidP="00A71425">
            <w:pPr>
              <w:pStyle w:val="a5"/>
              <w:rPr>
                <w:b/>
                <w:i/>
              </w:rPr>
            </w:pPr>
            <w:r w:rsidRPr="00C221E1">
              <w:rPr>
                <w:i/>
              </w:rPr>
              <w:t>1,2</w:t>
            </w:r>
          </w:p>
        </w:tc>
        <w:tc>
          <w:tcPr>
            <w:tcW w:w="1188" w:type="dxa"/>
          </w:tcPr>
          <w:p w:rsidR="00A71425" w:rsidRPr="00C221E1" w:rsidRDefault="00A71425" w:rsidP="00A71425">
            <w:pPr>
              <w:pStyle w:val="a5"/>
              <w:rPr>
                <w:b/>
              </w:rPr>
            </w:pPr>
            <w:r w:rsidRPr="00C221E1">
              <w:t>1912,5</w:t>
            </w:r>
          </w:p>
        </w:tc>
        <w:tc>
          <w:tcPr>
            <w:tcW w:w="1080" w:type="dxa"/>
          </w:tcPr>
          <w:p w:rsidR="00A71425" w:rsidRPr="00C221E1" w:rsidRDefault="00A71425" w:rsidP="00A71425">
            <w:pPr>
              <w:pStyle w:val="a5"/>
              <w:rPr>
                <w:b/>
                <w:i/>
              </w:rPr>
            </w:pPr>
            <w:r w:rsidRPr="00C221E1">
              <w:rPr>
                <w:i/>
              </w:rPr>
              <w:t>1,3</w:t>
            </w:r>
          </w:p>
        </w:tc>
        <w:tc>
          <w:tcPr>
            <w:tcW w:w="1284" w:type="dxa"/>
          </w:tcPr>
          <w:p w:rsidR="00A71425" w:rsidRPr="00C221E1" w:rsidRDefault="00A71425" w:rsidP="00A71425">
            <w:pPr>
              <w:pStyle w:val="a5"/>
              <w:rPr>
                <w:b/>
                <w:i/>
              </w:rPr>
            </w:pPr>
            <w:r w:rsidRPr="00C221E1">
              <w:rPr>
                <w:i/>
              </w:rPr>
              <w:t>-88,2</w:t>
            </w:r>
          </w:p>
        </w:tc>
      </w:tr>
      <w:tr w:rsidR="00A71425" w:rsidRPr="00C221E1" w:rsidTr="00A71425">
        <w:trPr>
          <w:cantSplit/>
          <w:trHeight w:val="360"/>
        </w:trPr>
        <w:tc>
          <w:tcPr>
            <w:tcW w:w="648" w:type="dxa"/>
          </w:tcPr>
          <w:p w:rsidR="00A71425" w:rsidRPr="00C221E1" w:rsidRDefault="00A71425" w:rsidP="00A71425">
            <w:pPr>
              <w:pStyle w:val="a5"/>
              <w:rPr>
                <w:b/>
              </w:rPr>
            </w:pPr>
            <w:r w:rsidRPr="00C221E1">
              <w:t>11</w:t>
            </w:r>
          </w:p>
        </w:tc>
        <w:tc>
          <w:tcPr>
            <w:tcW w:w="3009" w:type="dxa"/>
          </w:tcPr>
          <w:p w:rsidR="00A71425" w:rsidRPr="00C221E1" w:rsidRDefault="00A71425" w:rsidP="00A71425">
            <w:pPr>
              <w:pStyle w:val="a5"/>
              <w:jc w:val="left"/>
              <w:rPr>
                <w:b/>
              </w:rPr>
            </w:pPr>
            <w:r w:rsidRPr="00C221E1">
              <w:t>ТОВ «ГЗФ»Богучарська»</w:t>
            </w:r>
          </w:p>
        </w:tc>
        <w:tc>
          <w:tcPr>
            <w:tcW w:w="1134" w:type="dxa"/>
          </w:tcPr>
          <w:p w:rsidR="00A71425" w:rsidRPr="00C221E1" w:rsidRDefault="00A71425" w:rsidP="00A71425">
            <w:pPr>
              <w:pStyle w:val="a5"/>
              <w:rPr>
                <w:b/>
              </w:rPr>
            </w:pPr>
            <w:r w:rsidRPr="00C221E1">
              <w:t>778,2</w:t>
            </w:r>
          </w:p>
        </w:tc>
        <w:tc>
          <w:tcPr>
            <w:tcW w:w="1080" w:type="dxa"/>
          </w:tcPr>
          <w:p w:rsidR="00A71425" w:rsidRPr="00C221E1" w:rsidRDefault="00A71425" w:rsidP="00A71425">
            <w:pPr>
              <w:pStyle w:val="a5"/>
              <w:rPr>
                <w:b/>
                <w:i/>
              </w:rPr>
            </w:pPr>
            <w:r w:rsidRPr="00C221E1">
              <w:rPr>
                <w:i/>
              </w:rPr>
              <w:t>0,5</w:t>
            </w:r>
          </w:p>
        </w:tc>
        <w:tc>
          <w:tcPr>
            <w:tcW w:w="1188" w:type="dxa"/>
          </w:tcPr>
          <w:p w:rsidR="00A71425" w:rsidRPr="00C221E1" w:rsidRDefault="00A71425" w:rsidP="00A71425">
            <w:pPr>
              <w:pStyle w:val="a5"/>
              <w:rPr>
                <w:b/>
              </w:rPr>
            </w:pPr>
            <w:r w:rsidRPr="00C221E1">
              <w:t>254,7</w:t>
            </w:r>
          </w:p>
        </w:tc>
        <w:tc>
          <w:tcPr>
            <w:tcW w:w="1080" w:type="dxa"/>
          </w:tcPr>
          <w:p w:rsidR="00A71425" w:rsidRPr="00C221E1" w:rsidRDefault="00A71425" w:rsidP="00A71425">
            <w:pPr>
              <w:pStyle w:val="a5"/>
              <w:rPr>
                <w:b/>
                <w:i/>
              </w:rPr>
            </w:pPr>
            <w:r w:rsidRPr="00C221E1">
              <w:rPr>
                <w:i/>
              </w:rPr>
              <w:t>0,2</w:t>
            </w:r>
          </w:p>
        </w:tc>
        <w:tc>
          <w:tcPr>
            <w:tcW w:w="1284" w:type="dxa"/>
          </w:tcPr>
          <w:p w:rsidR="00A71425" w:rsidRPr="00C221E1" w:rsidRDefault="00A71425" w:rsidP="00A71425">
            <w:pPr>
              <w:pStyle w:val="a5"/>
              <w:rPr>
                <w:b/>
                <w:i/>
              </w:rPr>
            </w:pPr>
            <w:r w:rsidRPr="00C221E1">
              <w:rPr>
                <w:i/>
              </w:rPr>
              <w:t>-523,5</w:t>
            </w:r>
          </w:p>
        </w:tc>
      </w:tr>
      <w:tr w:rsidR="00A71425" w:rsidRPr="00C221E1" w:rsidTr="00A71425">
        <w:trPr>
          <w:cantSplit/>
          <w:trHeight w:val="360"/>
        </w:trPr>
        <w:tc>
          <w:tcPr>
            <w:tcW w:w="648" w:type="dxa"/>
          </w:tcPr>
          <w:p w:rsidR="00A71425" w:rsidRPr="00C221E1" w:rsidRDefault="00A71425" w:rsidP="00A71425">
            <w:pPr>
              <w:pStyle w:val="a5"/>
              <w:rPr>
                <w:b/>
              </w:rPr>
            </w:pPr>
            <w:r w:rsidRPr="00C221E1">
              <w:t>12</w:t>
            </w:r>
          </w:p>
        </w:tc>
        <w:tc>
          <w:tcPr>
            <w:tcW w:w="3009" w:type="dxa"/>
          </w:tcPr>
          <w:p w:rsidR="00A71425" w:rsidRPr="00C221E1" w:rsidRDefault="00A71425" w:rsidP="00A71425">
            <w:pPr>
              <w:pStyle w:val="a5"/>
              <w:jc w:val="left"/>
              <w:rPr>
                <w:b/>
              </w:rPr>
            </w:pPr>
            <w:r w:rsidRPr="00C221E1">
              <w:t>Головне управління Пенсійного фонду</w:t>
            </w:r>
          </w:p>
        </w:tc>
        <w:tc>
          <w:tcPr>
            <w:tcW w:w="1134" w:type="dxa"/>
          </w:tcPr>
          <w:p w:rsidR="00A71425" w:rsidRPr="00C221E1" w:rsidRDefault="00A71425" w:rsidP="00A71425">
            <w:pPr>
              <w:pStyle w:val="a5"/>
              <w:rPr>
                <w:b/>
              </w:rPr>
            </w:pPr>
            <w:r w:rsidRPr="00C221E1">
              <w:t>662,6</w:t>
            </w:r>
          </w:p>
        </w:tc>
        <w:tc>
          <w:tcPr>
            <w:tcW w:w="1080" w:type="dxa"/>
          </w:tcPr>
          <w:p w:rsidR="00A71425" w:rsidRPr="00C221E1" w:rsidRDefault="00A71425" w:rsidP="00A71425">
            <w:pPr>
              <w:pStyle w:val="a5"/>
              <w:rPr>
                <w:b/>
                <w:i/>
              </w:rPr>
            </w:pPr>
            <w:r w:rsidRPr="00C221E1">
              <w:rPr>
                <w:i/>
              </w:rPr>
              <w:t>0,4</w:t>
            </w:r>
          </w:p>
        </w:tc>
        <w:tc>
          <w:tcPr>
            <w:tcW w:w="1188" w:type="dxa"/>
          </w:tcPr>
          <w:p w:rsidR="00A71425" w:rsidRPr="00C221E1" w:rsidRDefault="00A71425" w:rsidP="00A71425">
            <w:pPr>
              <w:pStyle w:val="a5"/>
              <w:rPr>
                <w:b/>
              </w:rPr>
            </w:pPr>
            <w:r w:rsidRPr="00C221E1">
              <w:t>398,7</w:t>
            </w:r>
          </w:p>
        </w:tc>
        <w:tc>
          <w:tcPr>
            <w:tcW w:w="1080" w:type="dxa"/>
          </w:tcPr>
          <w:p w:rsidR="00A71425" w:rsidRPr="00C221E1" w:rsidRDefault="00A71425" w:rsidP="00A71425">
            <w:pPr>
              <w:pStyle w:val="a5"/>
              <w:rPr>
                <w:b/>
                <w:i/>
              </w:rPr>
            </w:pPr>
            <w:r w:rsidRPr="00C221E1">
              <w:rPr>
                <w:i/>
              </w:rPr>
              <w:t>0,3</w:t>
            </w:r>
          </w:p>
        </w:tc>
        <w:tc>
          <w:tcPr>
            <w:tcW w:w="1284" w:type="dxa"/>
          </w:tcPr>
          <w:p w:rsidR="00A71425" w:rsidRPr="00C221E1" w:rsidRDefault="00A71425" w:rsidP="00A71425">
            <w:pPr>
              <w:pStyle w:val="a5"/>
              <w:rPr>
                <w:b/>
                <w:i/>
              </w:rPr>
            </w:pPr>
            <w:r w:rsidRPr="00C221E1">
              <w:rPr>
                <w:i/>
              </w:rPr>
              <w:t>-263,9</w:t>
            </w:r>
          </w:p>
        </w:tc>
      </w:tr>
      <w:tr w:rsidR="00A71425" w:rsidRPr="00C221E1" w:rsidTr="00A71425">
        <w:trPr>
          <w:cantSplit/>
          <w:trHeight w:val="360"/>
        </w:trPr>
        <w:tc>
          <w:tcPr>
            <w:tcW w:w="648" w:type="dxa"/>
          </w:tcPr>
          <w:p w:rsidR="00A71425" w:rsidRPr="00C221E1" w:rsidRDefault="00A71425" w:rsidP="00A71425">
            <w:pPr>
              <w:pStyle w:val="a5"/>
              <w:rPr>
                <w:b/>
              </w:rPr>
            </w:pPr>
          </w:p>
        </w:tc>
        <w:tc>
          <w:tcPr>
            <w:tcW w:w="3009" w:type="dxa"/>
          </w:tcPr>
          <w:p w:rsidR="00A71425" w:rsidRPr="00C221E1" w:rsidRDefault="00A71425" w:rsidP="00A71425">
            <w:pPr>
              <w:pStyle w:val="a5"/>
              <w:jc w:val="left"/>
              <w:rPr>
                <w:b/>
              </w:rPr>
            </w:pPr>
            <w:r w:rsidRPr="00C221E1">
              <w:t>Всього по бюджетоутв</w:t>
            </w:r>
            <w:r w:rsidRPr="00C221E1">
              <w:t>о</w:t>
            </w:r>
            <w:r w:rsidRPr="00C221E1">
              <w:t>рюючим підприємствам</w:t>
            </w:r>
          </w:p>
        </w:tc>
        <w:tc>
          <w:tcPr>
            <w:tcW w:w="1134" w:type="dxa"/>
          </w:tcPr>
          <w:p w:rsidR="00A71425" w:rsidRPr="00C221E1" w:rsidRDefault="00A71425" w:rsidP="00A71425">
            <w:pPr>
              <w:pStyle w:val="a5"/>
              <w:rPr>
                <w:b/>
                <w:lang w:val="uk-UA"/>
              </w:rPr>
            </w:pPr>
            <w:r w:rsidRPr="00C221E1">
              <w:rPr>
                <w:lang w:val="uk-UA"/>
              </w:rPr>
              <w:t>145712,7</w:t>
            </w:r>
          </w:p>
        </w:tc>
        <w:tc>
          <w:tcPr>
            <w:tcW w:w="1080" w:type="dxa"/>
          </w:tcPr>
          <w:p w:rsidR="00A71425" w:rsidRPr="00C221E1" w:rsidRDefault="00A71425" w:rsidP="00A71425">
            <w:pPr>
              <w:pStyle w:val="a5"/>
              <w:rPr>
                <w:b/>
                <w:i/>
              </w:rPr>
            </w:pPr>
            <w:r w:rsidRPr="00C221E1">
              <w:rPr>
                <w:i/>
              </w:rPr>
              <w:t>81,0</w:t>
            </w:r>
          </w:p>
        </w:tc>
        <w:tc>
          <w:tcPr>
            <w:tcW w:w="1188" w:type="dxa"/>
          </w:tcPr>
          <w:p w:rsidR="00A71425" w:rsidRPr="00C221E1" w:rsidRDefault="00A71425" w:rsidP="00A71425">
            <w:pPr>
              <w:pStyle w:val="a5"/>
              <w:rPr>
                <w:b/>
                <w:lang w:val="uk-UA"/>
              </w:rPr>
            </w:pPr>
            <w:r w:rsidRPr="00C221E1">
              <w:rPr>
                <w:lang w:val="uk-UA"/>
              </w:rPr>
              <w:t>146512,6</w:t>
            </w:r>
          </w:p>
        </w:tc>
        <w:tc>
          <w:tcPr>
            <w:tcW w:w="1080" w:type="dxa"/>
          </w:tcPr>
          <w:p w:rsidR="00A71425" w:rsidRPr="00C221E1" w:rsidRDefault="00A71425" w:rsidP="00A71425">
            <w:pPr>
              <w:pStyle w:val="a5"/>
              <w:rPr>
                <w:b/>
                <w:i/>
              </w:rPr>
            </w:pPr>
            <w:r w:rsidRPr="00C221E1">
              <w:rPr>
                <w:i/>
              </w:rPr>
              <w:t>80,9</w:t>
            </w:r>
          </w:p>
        </w:tc>
        <w:tc>
          <w:tcPr>
            <w:tcW w:w="1284" w:type="dxa"/>
          </w:tcPr>
          <w:p w:rsidR="00A71425" w:rsidRPr="00C221E1" w:rsidRDefault="00A71425" w:rsidP="00A71425">
            <w:pPr>
              <w:pStyle w:val="a5"/>
              <w:rPr>
                <w:b/>
                <w:i/>
              </w:rPr>
            </w:pPr>
            <w:r w:rsidRPr="00C221E1">
              <w:rPr>
                <w:i/>
              </w:rPr>
              <w:t>-19224,9</w:t>
            </w:r>
          </w:p>
        </w:tc>
      </w:tr>
      <w:tr w:rsidR="00A71425" w:rsidRPr="00C221E1" w:rsidTr="00A71425">
        <w:trPr>
          <w:cantSplit/>
          <w:trHeight w:val="360"/>
        </w:trPr>
        <w:tc>
          <w:tcPr>
            <w:tcW w:w="648" w:type="dxa"/>
          </w:tcPr>
          <w:p w:rsidR="00A71425" w:rsidRPr="00C221E1" w:rsidRDefault="00A71425" w:rsidP="00A71425">
            <w:pPr>
              <w:pStyle w:val="a5"/>
              <w:rPr>
                <w:b/>
              </w:rPr>
            </w:pPr>
          </w:p>
        </w:tc>
        <w:tc>
          <w:tcPr>
            <w:tcW w:w="3009" w:type="dxa"/>
          </w:tcPr>
          <w:p w:rsidR="00A71425" w:rsidRPr="00C221E1" w:rsidRDefault="00A71425" w:rsidP="00A71425">
            <w:pPr>
              <w:pStyle w:val="a5"/>
              <w:jc w:val="left"/>
              <w:rPr>
                <w:b/>
              </w:rPr>
            </w:pPr>
            <w:r w:rsidRPr="00C221E1">
              <w:t>Всього по 11010100</w:t>
            </w:r>
          </w:p>
        </w:tc>
        <w:tc>
          <w:tcPr>
            <w:tcW w:w="1134" w:type="dxa"/>
          </w:tcPr>
          <w:p w:rsidR="00A71425" w:rsidRPr="00C221E1" w:rsidRDefault="00A71425" w:rsidP="00A71425">
            <w:pPr>
              <w:pStyle w:val="a5"/>
              <w:rPr>
                <w:b/>
              </w:rPr>
            </w:pPr>
            <w:r w:rsidRPr="00C221E1">
              <w:t>164782,8</w:t>
            </w:r>
          </w:p>
        </w:tc>
        <w:tc>
          <w:tcPr>
            <w:tcW w:w="1080" w:type="dxa"/>
          </w:tcPr>
          <w:p w:rsidR="00A71425" w:rsidRPr="00C221E1" w:rsidRDefault="00A71425" w:rsidP="00A71425">
            <w:pPr>
              <w:pStyle w:val="a5"/>
              <w:rPr>
                <w:b/>
              </w:rPr>
            </w:pPr>
          </w:p>
        </w:tc>
        <w:tc>
          <w:tcPr>
            <w:tcW w:w="1188" w:type="dxa"/>
          </w:tcPr>
          <w:p w:rsidR="00A71425" w:rsidRPr="00C221E1" w:rsidRDefault="00A71425" w:rsidP="00A71425">
            <w:pPr>
              <w:pStyle w:val="a5"/>
              <w:rPr>
                <w:b/>
              </w:rPr>
            </w:pPr>
            <w:r w:rsidRPr="00C221E1">
              <w:t>151607,7</w:t>
            </w:r>
          </w:p>
        </w:tc>
        <w:tc>
          <w:tcPr>
            <w:tcW w:w="1080" w:type="dxa"/>
          </w:tcPr>
          <w:p w:rsidR="00A71425" w:rsidRPr="00C221E1" w:rsidRDefault="00A71425" w:rsidP="00A71425">
            <w:pPr>
              <w:pStyle w:val="a5"/>
              <w:rPr>
                <w:b/>
              </w:rPr>
            </w:pPr>
          </w:p>
        </w:tc>
        <w:tc>
          <w:tcPr>
            <w:tcW w:w="1284" w:type="dxa"/>
          </w:tcPr>
          <w:p w:rsidR="00A71425" w:rsidRPr="00C221E1" w:rsidRDefault="00A71425" w:rsidP="00A71425">
            <w:pPr>
              <w:pStyle w:val="a5"/>
              <w:rPr>
                <w:b/>
                <w:i/>
              </w:rPr>
            </w:pPr>
            <w:r w:rsidRPr="00C221E1">
              <w:rPr>
                <w:i/>
              </w:rPr>
              <w:t>-1882,6</w:t>
            </w:r>
          </w:p>
        </w:tc>
      </w:tr>
    </w:tbl>
    <w:p w:rsidR="00A71425" w:rsidRPr="00C221E1" w:rsidRDefault="00A71425" w:rsidP="00A71425">
      <w:pPr>
        <w:pStyle w:val="13"/>
        <w:suppressAutoHyphens/>
        <w:ind w:firstLine="709"/>
        <w:jc w:val="both"/>
        <w:rPr>
          <w:sz w:val="24"/>
          <w:szCs w:val="24"/>
          <w:lang w:val="uk-UA"/>
        </w:rPr>
      </w:pPr>
      <w:r w:rsidRPr="00C221E1">
        <w:rPr>
          <w:sz w:val="24"/>
          <w:szCs w:val="24"/>
          <w:lang w:val="uk-UA"/>
        </w:rPr>
        <w:t xml:space="preserve">Виконання планового показника надходжень </w:t>
      </w:r>
      <w:r w:rsidRPr="00C221E1">
        <w:rPr>
          <w:b/>
          <w:sz w:val="24"/>
          <w:szCs w:val="24"/>
          <w:lang w:val="uk-UA"/>
        </w:rPr>
        <w:t>єдиного податку</w:t>
      </w:r>
      <w:r w:rsidRPr="00C221E1">
        <w:rPr>
          <w:sz w:val="24"/>
          <w:szCs w:val="24"/>
          <w:lang w:val="uk-UA"/>
        </w:rPr>
        <w:t xml:space="preserve"> за 12 місяців 2024 року склалося на рівні </w:t>
      </w:r>
      <w:r w:rsidRPr="00C221E1">
        <w:rPr>
          <w:b/>
          <w:sz w:val="24"/>
          <w:szCs w:val="24"/>
          <w:lang w:val="uk-UA"/>
        </w:rPr>
        <w:t>23331,1 тис.грн</w:t>
      </w:r>
      <w:r w:rsidRPr="00C221E1">
        <w:rPr>
          <w:sz w:val="24"/>
          <w:szCs w:val="24"/>
          <w:lang w:val="uk-UA"/>
        </w:rPr>
        <w:t>., що на 4258,9 тис.грн. або на 22,3% більше планових показників 2024 року, з них</w:t>
      </w:r>
      <w:r w:rsidRPr="00C221E1">
        <w:rPr>
          <w:bCs/>
          <w:sz w:val="24"/>
          <w:szCs w:val="24"/>
          <w:lang w:val="uk-UA"/>
        </w:rPr>
        <w:t xml:space="preserve">: надходження від юридичних осіб  склали </w:t>
      </w:r>
      <w:r w:rsidRPr="00C221E1">
        <w:rPr>
          <w:b/>
          <w:bCs/>
          <w:sz w:val="24"/>
          <w:szCs w:val="24"/>
          <w:lang w:val="uk-UA"/>
        </w:rPr>
        <w:t>2214,7 тис.</w:t>
      </w:r>
      <w:r w:rsidRPr="00C221E1">
        <w:rPr>
          <w:b/>
          <w:bCs/>
          <w:sz w:val="24"/>
          <w:szCs w:val="24"/>
        </w:rPr>
        <w:t> </w:t>
      </w:r>
      <w:r w:rsidRPr="00C221E1">
        <w:rPr>
          <w:b/>
          <w:bCs/>
          <w:sz w:val="24"/>
          <w:szCs w:val="24"/>
          <w:lang w:val="uk-UA"/>
        </w:rPr>
        <w:t xml:space="preserve">грн., </w:t>
      </w:r>
      <w:r w:rsidRPr="00C221E1">
        <w:rPr>
          <w:bCs/>
          <w:sz w:val="24"/>
          <w:szCs w:val="24"/>
          <w:lang w:val="uk-UA"/>
        </w:rPr>
        <w:t xml:space="preserve">що на 257,5 тис.грн. або на 10,4% менше, від фізичних осіб </w:t>
      </w:r>
      <w:r w:rsidRPr="00C221E1">
        <w:rPr>
          <w:b/>
          <w:bCs/>
          <w:sz w:val="24"/>
          <w:szCs w:val="24"/>
          <w:lang w:val="uk-UA"/>
        </w:rPr>
        <w:t>– 20328,0 тис.</w:t>
      </w:r>
      <w:r w:rsidRPr="00C221E1">
        <w:rPr>
          <w:b/>
          <w:bCs/>
          <w:sz w:val="24"/>
          <w:szCs w:val="24"/>
        </w:rPr>
        <w:t> </w:t>
      </w:r>
      <w:r w:rsidRPr="00C221E1">
        <w:rPr>
          <w:b/>
          <w:bCs/>
          <w:sz w:val="24"/>
          <w:szCs w:val="24"/>
          <w:lang w:val="uk-UA"/>
        </w:rPr>
        <w:t>грн</w:t>
      </w:r>
      <w:r w:rsidRPr="00C221E1">
        <w:rPr>
          <w:bCs/>
          <w:sz w:val="24"/>
          <w:szCs w:val="24"/>
          <w:lang w:val="uk-UA"/>
        </w:rPr>
        <w:t xml:space="preserve">., що на 4828,0 тис.грн. або на 31,1%  більше та від сільгоспвиробників – </w:t>
      </w:r>
      <w:r w:rsidRPr="00C221E1">
        <w:rPr>
          <w:b/>
          <w:bCs/>
          <w:sz w:val="24"/>
          <w:szCs w:val="24"/>
          <w:lang w:val="uk-UA"/>
        </w:rPr>
        <w:t xml:space="preserve">788,4 тис.грн., </w:t>
      </w:r>
      <w:r w:rsidRPr="00C221E1">
        <w:rPr>
          <w:bCs/>
          <w:sz w:val="24"/>
          <w:szCs w:val="24"/>
          <w:lang w:val="uk-UA"/>
        </w:rPr>
        <w:t xml:space="preserve">що на 311,6 тис.грн. або на 28,3% менше </w:t>
      </w:r>
      <w:r w:rsidRPr="00C221E1">
        <w:rPr>
          <w:sz w:val="24"/>
          <w:szCs w:val="24"/>
          <w:lang w:val="uk-UA"/>
        </w:rPr>
        <w:t>планових показників 2024 року</w:t>
      </w:r>
      <w:r w:rsidRPr="00C221E1">
        <w:rPr>
          <w:bCs/>
          <w:sz w:val="24"/>
          <w:szCs w:val="24"/>
          <w:lang w:val="uk-UA"/>
        </w:rPr>
        <w:t xml:space="preserve">. </w:t>
      </w:r>
      <w:r w:rsidRPr="00C221E1">
        <w:rPr>
          <w:sz w:val="24"/>
          <w:szCs w:val="24"/>
          <w:lang w:val="uk-UA"/>
        </w:rPr>
        <w:t xml:space="preserve">У порівнянні з відповідним минулорічним періодом, надходження збільшилися на </w:t>
      </w:r>
      <w:r w:rsidRPr="00C221E1">
        <w:rPr>
          <w:b/>
          <w:sz w:val="24"/>
          <w:szCs w:val="24"/>
          <w:lang w:val="uk-UA"/>
        </w:rPr>
        <w:t>23,1% або на 4370,6 тис.грн.</w:t>
      </w:r>
      <w:r w:rsidRPr="00C221E1">
        <w:rPr>
          <w:sz w:val="24"/>
          <w:szCs w:val="24"/>
          <w:lang w:val="uk-UA"/>
        </w:rPr>
        <w:t xml:space="preserve"> (</w:t>
      </w:r>
      <w:r w:rsidRPr="00C221E1">
        <w:rPr>
          <w:bCs/>
          <w:sz w:val="24"/>
          <w:szCs w:val="24"/>
          <w:lang w:val="uk-UA"/>
        </w:rPr>
        <w:t>від юридичних осіб</w:t>
      </w:r>
      <w:r w:rsidRPr="00C221E1">
        <w:rPr>
          <w:sz w:val="24"/>
          <w:szCs w:val="24"/>
          <w:lang w:val="uk-UA"/>
        </w:rPr>
        <w:t xml:space="preserve"> на -713,6 тис.грн. менше, а від фізичних платників на – 5068,9 тис.грн., </w:t>
      </w:r>
      <w:r w:rsidRPr="00C221E1">
        <w:rPr>
          <w:bCs/>
          <w:sz w:val="24"/>
          <w:szCs w:val="24"/>
          <w:lang w:val="uk-UA"/>
        </w:rPr>
        <w:t>від сільгоспвиробників на 15,3 тис.грн.) за рахунок  скасування з 1 серпня 2023 року пільгового оподаткування для платників єдиного податку третьої групи, які використовували ставку у розмірі 2% доходу,  погашення боргу за минулих періодів та збільшення кількості платників 1,2 групи, які користуються правом добровільної сплати податку.</w:t>
      </w:r>
    </w:p>
    <w:p w:rsidR="00A71425" w:rsidRPr="00C221E1" w:rsidRDefault="00A71425" w:rsidP="00A71425">
      <w:pPr>
        <w:pStyle w:val="af1"/>
        <w:spacing w:before="0" w:beforeAutospacing="0" w:after="0" w:afterAutospacing="0"/>
        <w:ind w:firstLine="708"/>
        <w:jc w:val="both"/>
        <w:rPr>
          <w:b/>
          <w:lang w:val="uk-UA"/>
        </w:rPr>
      </w:pPr>
      <w:r w:rsidRPr="00C221E1">
        <w:rPr>
          <w:lang w:val="uk-UA"/>
        </w:rPr>
        <w:t xml:space="preserve">Мобілізація до місцевого бюджету </w:t>
      </w:r>
      <w:r w:rsidRPr="00C221E1">
        <w:rPr>
          <w:b/>
          <w:lang w:val="uk-UA"/>
        </w:rPr>
        <w:t>податку плати за землю</w:t>
      </w:r>
      <w:r w:rsidRPr="00C221E1">
        <w:rPr>
          <w:lang w:val="uk-UA"/>
        </w:rPr>
        <w:t xml:space="preserve"> склалася у сумі </w:t>
      </w:r>
      <w:r w:rsidRPr="00C221E1">
        <w:rPr>
          <w:b/>
          <w:lang w:val="uk-UA"/>
        </w:rPr>
        <w:t>5193,4 тис.грн, або 84,6%</w:t>
      </w:r>
      <w:r w:rsidRPr="00C221E1">
        <w:rPr>
          <w:lang w:val="uk-UA"/>
        </w:rPr>
        <w:t xml:space="preserve"> до планових показників звітного періоду 2024 року, та </w:t>
      </w:r>
      <w:r w:rsidRPr="00C221E1">
        <w:rPr>
          <w:b/>
          <w:lang w:val="uk-UA"/>
        </w:rPr>
        <w:t xml:space="preserve">92,3% </w:t>
      </w:r>
      <w:r w:rsidRPr="00C221E1">
        <w:rPr>
          <w:lang w:val="uk-UA"/>
        </w:rPr>
        <w:t>до м</w:t>
      </w:r>
      <w:r w:rsidRPr="00C221E1">
        <w:rPr>
          <w:lang w:val="uk-UA"/>
        </w:rPr>
        <w:t>и</w:t>
      </w:r>
      <w:r w:rsidRPr="00C221E1">
        <w:rPr>
          <w:lang w:val="uk-UA"/>
        </w:rPr>
        <w:t>нулорічного звітного періоду</w:t>
      </w:r>
      <w:r w:rsidRPr="00C221E1">
        <w:rPr>
          <w:b/>
          <w:lang w:val="uk-UA"/>
        </w:rPr>
        <w:t xml:space="preserve"> або на 948,6 та 434,4 тис.грн. </w:t>
      </w:r>
      <w:r w:rsidRPr="00C221E1">
        <w:rPr>
          <w:lang w:val="uk-UA"/>
        </w:rPr>
        <w:t xml:space="preserve">відповідно менше, у т.ч. </w:t>
      </w:r>
      <w:r w:rsidRPr="00C221E1">
        <w:rPr>
          <w:b/>
          <w:lang w:val="uk-UA"/>
        </w:rPr>
        <w:t>від юридичних осіб</w:t>
      </w:r>
      <w:r w:rsidRPr="00C221E1">
        <w:rPr>
          <w:lang w:val="uk-UA"/>
        </w:rPr>
        <w:t xml:space="preserve"> надійшло – </w:t>
      </w:r>
      <w:r w:rsidRPr="00C221E1">
        <w:rPr>
          <w:b/>
          <w:lang w:val="uk-UA"/>
        </w:rPr>
        <w:t>3982,6 тис.грн.</w:t>
      </w:r>
      <w:r w:rsidRPr="00C221E1">
        <w:rPr>
          <w:lang w:val="uk-UA"/>
        </w:rPr>
        <w:t xml:space="preserve"> що на 567,4 тис.грн. або на 12,5% менше планових показників та на 343,4 тис.грн. або на 7,9% менше фактичних надходжень ан</w:t>
      </w:r>
      <w:r w:rsidRPr="00C221E1">
        <w:rPr>
          <w:lang w:val="uk-UA"/>
        </w:rPr>
        <w:t>а</w:t>
      </w:r>
      <w:r w:rsidRPr="00C221E1">
        <w:rPr>
          <w:lang w:val="uk-UA"/>
        </w:rPr>
        <w:t xml:space="preserve">логічного періоду минулого року, </w:t>
      </w:r>
      <w:r w:rsidRPr="00C221E1">
        <w:rPr>
          <w:b/>
          <w:lang w:val="uk-UA"/>
        </w:rPr>
        <w:t xml:space="preserve">від  фізичних осіб – 1210,8 тис.грн., </w:t>
      </w:r>
      <w:r w:rsidRPr="00C221E1">
        <w:rPr>
          <w:lang w:val="uk-UA"/>
        </w:rPr>
        <w:t>що на</w:t>
      </w:r>
      <w:r w:rsidRPr="00C221E1">
        <w:rPr>
          <w:b/>
          <w:lang w:val="uk-UA"/>
        </w:rPr>
        <w:t xml:space="preserve"> </w:t>
      </w:r>
      <w:r w:rsidRPr="00C221E1">
        <w:rPr>
          <w:lang w:val="uk-UA"/>
        </w:rPr>
        <w:t>381,2 тис.грн. або на 23,9% менше планових показників та на 90,9 тис.грн. або на 7,0% м</w:t>
      </w:r>
      <w:r w:rsidRPr="00C221E1">
        <w:rPr>
          <w:lang w:val="uk-UA"/>
        </w:rPr>
        <w:t>е</w:t>
      </w:r>
      <w:r w:rsidRPr="00C221E1">
        <w:rPr>
          <w:lang w:val="uk-UA"/>
        </w:rPr>
        <w:t>нше фактичних надходжень аналогічного періоду минулого року.</w:t>
      </w:r>
      <w:r w:rsidRPr="00C221E1">
        <w:rPr>
          <w:b/>
          <w:lang w:val="uk-UA"/>
        </w:rPr>
        <w:t xml:space="preserve"> (</w:t>
      </w:r>
      <w:r w:rsidRPr="00C221E1">
        <w:rPr>
          <w:lang w:val="uk-UA"/>
        </w:rPr>
        <w:t xml:space="preserve">ТОВ Вуглепромтранс </w:t>
      </w:r>
      <w:r w:rsidRPr="00C221E1">
        <w:rPr>
          <w:b/>
          <w:lang w:val="uk-UA"/>
        </w:rPr>
        <w:t xml:space="preserve">– 959,4 тис.грн. </w:t>
      </w:r>
      <w:r w:rsidRPr="00C221E1">
        <w:rPr>
          <w:lang w:val="uk-UA"/>
        </w:rPr>
        <w:t>(-95,6 тис.грн.),</w:t>
      </w:r>
      <w:r w:rsidRPr="00C221E1">
        <w:rPr>
          <w:b/>
          <w:lang w:val="uk-UA"/>
        </w:rPr>
        <w:t xml:space="preserve"> </w:t>
      </w:r>
      <w:r w:rsidRPr="00C221E1">
        <w:rPr>
          <w:lang w:val="uk-UA"/>
        </w:rPr>
        <w:t>ОКП Донецьктеплокомунене</w:t>
      </w:r>
      <w:r w:rsidRPr="00C221E1">
        <w:rPr>
          <w:lang w:val="uk-UA"/>
        </w:rPr>
        <w:t>р</w:t>
      </w:r>
      <w:r w:rsidRPr="00C221E1">
        <w:rPr>
          <w:lang w:val="uk-UA"/>
        </w:rPr>
        <w:t>го</w:t>
      </w:r>
      <w:r w:rsidRPr="00C221E1">
        <w:rPr>
          <w:b/>
          <w:lang w:val="uk-UA"/>
        </w:rPr>
        <w:t xml:space="preserve"> – 117,5тис.грн. </w:t>
      </w:r>
      <w:r w:rsidRPr="00C221E1">
        <w:rPr>
          <w:lang w:val="uk-UA"/>
        </w:rPr>
        <w:t>( -157,8 тис.грн.),</w:t>
      </w:r>
      <w:r w:rsidRPr="00C221E1">
        <w:rPr>
          <w:b/>
          <w:lang w:val="uk-UA"/>
        </w:rPr>
        <w:t xml:space="preserve"> </w:t>
      </w:r>
      <w:r w:rsidRPr="00C221E1">
        <w:rPr>
          <w:lang w:val="uk-UA"/>
        </w:rPr>
        <w:t xml:space="preserve">ТОВ ЗГСМ – </w:t>
      </w:r>
      <w:r w:rsidRPr="00C221E1">
        <w:rPr>
          <w:b/>
          <w:lang w:val="uk-UA"/>
        </w:rPr>
        <w:t xml:space="preserve">74,1 тис.грн. </w:t>
      </w:r>
      <w:r w:rsidRPr="00C221E1">
        <w:rPr>
          <w:lang w:val="uk-UA"/>
        </w:rPr>
        <w:t>(-139,3 тис.грн.),</w:t>
      </w:r>
      <w:r w:rsidRPr="00C221E1">
        <w:rPr>
          <w:b/>
          <w:lang w:val="uk-UA"/>
        </w:rPr>
        <w:t xml:space="preserve"> </w:t>
      </w:r>
      <w:r w:rsidRPr="00C221E1">
        <w:rPr>
          <w:lang w:val="uk-UA"/>
        </w:rPr>
        <w:t>ТОВ ТБ Максимум</w:t>
      </w:r>
      <w:r w:rsidRPr="00C221E1">
        <w:rPr>
          <w:b/>
          <w:lang w:val="uk-UA"/>
        </w:rPr>
        <w:t xml:space="preserve"> – 48,6 тис.грн. </w:t>
      </w:r>
      <w:r w:rsidRPr="00C221E1">
        <w:rPr>
          <w:lang w:val="uk-UA"/>
        </w:rPr>
        <w:t>(-268,2 тис.грн.), АПК-Інвест</w:t>
      </w:r>
      <w:r w:rsidRPr="00C221E1">
        <w:rPr>
          <w:b/>
          <w:lang w:val="uk-UA"/>
        </w:rPr>
        <w:t xml:space="preserve"> – 354,5 тис.грн. </w:t>
      </w:r>
      <w:r w:rsidRPr="00C221E1">
        <w:rPr>
          <w:lang w:val="uk-UA"/>
        </w:rPr>
        <w:t>(-34,0 тис.грн.),</w:t>
      </w:r>
      <w:r w:rsidRPr="00C221E1">
        <w:rPr>
          <w:b/>
          <w:lang w:val="uk-UA"/>
        </w:rPr>
        <w:t xml:space="preserve"> </w:t>
      </w:r>
      <w:r w:rsidRPr="00C221E1">
        <w:rPr>
          <w:lang w:val="uk-UA"/>
        </w:rPr>
        <w:t xml:space="preserve"> ТОВ «АТБ-Торгстрой»</w:t>
      </w:r>
      <w:r w:rsidRPr="00C221E1">
        <w:rPr>
          <w:b/>
          <w:lang w:val="uk-UA"/>
        </w:rPr>
        <w:t xml:space="preserve"> - 166,1 тис.грн. </w:t>
      </w:r>
      <w:r w:rsidRPr="00C221E1">
        <w:rPr>
          <w:lang w:val="uk-UA"/>
        </w:rPr>
        <w:t>(-104,2 ти.грн.),</w:t>
      </w:r>
      <w:r w:rsidRPr="00C221E1">
        <w:rPr>
          <w:b/>
          <w:lang w:val="uk-UA"/>
        </w:rPr>
        <w:t xml:space="preserve"> фізичні особи – 1210,8 тис.грн., </w:t>
      </w:r>
      <w:r w:rsidRPr="00C221E1">
        <w:rPr>
          <w:lang w:val="uk-UA"/>
        </w:rPr>
        <w:t>що на</w:t>
      </w:r>
      <w:r w:rsidRPr="00C221E1">
        <w:rPr>
          <w:b/>
          <w:lang w:val="uk-UA"/>
        </w:rPr>
        <w:t xml:space="preserve"> 90,9 тис.грн. </w:t>
      </w:r>
      <w:r w:rsidRPr="00C221E1">
        <w:rPr>
          <w:lang w:val="uk-UA"/>
        </w:rPr>
        <w:t>менше ніж у минулому році.</w:t>
      </w:r>
    </w:p>
    <w:p w:rsidR="00A71425" w:rsidRPr="00C221E1" w:rsidRDefault="00A71425" w:rsidP="00C221E1">
      <w:pPr>
        <w:pStyle w:val="a5"/>
        <w:ind w:firstLine="709"/>
        <w:jc w:val="both"/>
        <w:rPr>
          <w:b/>
        </w:rPr>
      </w:pPr>
      <w:r w:rsidRPr="00C221E1">
        <w:t>Фактичні надходження по Податку на нерухоме майно, відмінного від земельної ділянки, склалися у сумі 2934,6 тис.грн. або на рівні 119,1% до планового  показника на 12 місяців та на 45,4% або на 915,8 тис.грн. більше проти відповідних минулорічних надхо</w:t>
      </w:r>
      <w:r w:rsidRPr="00C221E1">
        <w:t>д</w:t>
      </w:r>
      <w:r w:rsidRPr="00C221E1">
        <w:t>жень за рахунок сплати податку за період 2022-2023 років ТОВ Промтехнологія та фізичними особами, у т.ч. від юридичних осіб надійшло – 1786,1 тис.грн. що на 172,1 тис.грн. або на 10,7% більше планових показників та на 5,4 тис.грн. або на 0,3% більше фактичних надходжень аналогічного періоду минулого року, від  фізичних осіб – 1148,5 тис.грн., що на 268,5 тис.грн. або на 35,1% більше планових показників та на 910,4 тис.грн. або в 4,8 разів більше фактичних надходжень аналогічного періоду минулого р</w:t>
      </w:r>
      <w:r w:rsidRPr="00C221E1">
        <w:t>о</w:t>
      </w:r>
      <w:r w:rsidRPr="00C221E1">
        <w:t>ку.  (ТОВ ЗГСМ – 100,3 тис.грн. (-51,9 тис.грн.), ТОВ ТБ «Максімум»– 28,7 тис.грн. (-65,4 тис.грн.), ТОВ Промтехнологія – 244,1 тис.грн., (+244,1 тис.грн.), ТОВ Балтика – 30,0 тис.грн., ( -4,3 тис.грн.), ТОВ «РЕЙЛРОУД СЕРВІС» – 445,3 тис.грн. (-63,4 тис.грн.), АПК-Інвест – 531,5 тис.грн. (-24,2 тис.грн.), ДП Мирноградвугілля – 27,5 тис.грн. (+27,5тис.грн.)</w:t>
      </w:r>
    </w:p>
    <w:p w:rsidR="00A71425" w:rsidRPr="00C221E1" w:rsidRDefault="00A71425" w:rsidP="00A71425">
      <w:pPr>
        <w:pStyle w:val="a5"/>
        <w:ind w:firstLine="709"/>
        <w:jc w:val="both"/>
        <w:rPr>
          <w:b/>
        </w:rPr>
      </w:pPr>
      <w:r w:rsidRPr="00C221E1">
        <w:t>Акцизного  податку з реалізації суб’єктами господарювання роздрібної торгівлі підакцизних товарів надійшло у сумі 8,5 тис.грн., що складає 84,9% або на 1,5 тис. грн. менше планових показників 2024 року та на 84,7% або на 46,8 тис.грн. менше надходжень минулого року за рахунок припинення господарської діяльності підприємств у зв’язку з веденням на території а</w:t>
      </w:r>
      <w:r w:rsidRPr="00C221E1">
        <w:t>к</w:t>
      </w:r>
      <w:r w:rsidRPr="00C221E1">
        <w:t>тивних бойових дій та з введенням заборони торгівлі на території Донецької області алкогольними напоями.</w:t>
      </w:r>
    </w:p>
    <w:p w:rsidR="00A71425" w:rsidRPr="00C221E1" w:rsidRDefault="00A71425" w:rsidP="00A71425">
      <w:pPr>
        <w:pStyle w:val="a5"/>
        <w:ind w:firstLine="709"/>
        <w:jc w:val="both"/>
        <w:rPr>
          <w:b/>
        </w:rPr>
      </w:pPr>
      <w:r w:rsidRPr="00C221E1">
        <w:t xml:space="preserve"> 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в 2024 році до бюджету громади надійшов у сумі 3073,4тис.грн., що на 373,4 тис.грн. або на13,8% більше планових показних звітного року та на 451,2 тис.грн. або на 17,2% більше минулорічного періоду.</w:t>
      </w:r>
    </w:p>
    <w:p w:rsidR="00A71425" w:rsidRPr="00C221E1" w:rsidRDefault="00A71425" w:rsidP="00A71425">
      <w:pPr>
        <w:shd w:val="clear" w:color="auto" w:fill="FFFFFF"/>
        <w:ind w:firstLine="709"/>
        <w:jc w:val="both"/>
        <w:textAlignment w:val="baseline"/>
      </w:pPr>
      <w:r w:rsidRPr="00C221E1">
        <w:lastRenderedPageBreak/>
        <w:t>За 12 місяців 2024 року до місцевого бюджету громади «Акцизний податок з в</w:t>
      </w:r>
      <w:r w:rsidRPr="00C221E1">
        <w:t>и</w:t>
      </w:r>
      <w:r w:rsidRPr="00C221E1">
        <w:t>роблених в Україні підакцизних товарів (пальне)» та «Акцизний податок з ввезених на митну територію України підакцизних товарів (пал</w:t>
      </w:r>
      <w:r w:rsidRPr="00C221E1">
        <w:t>ь</w:t>
      </w:r>
      <w:r w:rsidRPr="00C221E1">
        <w:t xml:space="preserve">не)» надійшов в загальній сумі </w:t>
      </w:r>
      <w:r w:rsidRPr="00C221E1">
        <w:rPr>
          <w:b/>
        </w:rPr>
        <w:t>8156,1</w:t>
      </w:r>
      <w:r w:rsidRPr="00C221E1">
        <w:t xml:space="preserve"> </w:t>
      </w:r>
      <w:r w:rsidRPr="00C221E1">
        <w:rPr>
          <w:b/>
        </w:rPr>
        <w:t>тис.грн.</w:t>
      </w:r>
      <w:r w:rsidRPr="00C221E1">
        <w:t xml:space="preserve">, що на </w:t>
      </w:r>
      <w:r w:rsidRPr="00C221E1">
        <w:rPr>
          <w:b/>
        </w:rPr>
        <w:t xml:space="preserve">1956,1 тис.грн. або на 31,6% </w:t>
      </w:r>
      <w:r w:rsidRPr="00C221E1">
        <w:t xml:space="preserve">більше планових показників 2024 року та </w:t>
      </w:r>
      <w:r w:rsidRPr="00C221E1">
        <w:rPr>
          <w:b/>
        </w:rPr>
        <w:t>1,6 рази  або на 3202,2 тис.грн.</w:t>
      </w:r>
      <w:r w:rsidRPr="00C221E1">
        <w:t xml:space="preserve"> більше минулорічного періоду.</w:t>
      </w:r>
    </w:p>
    <w:p w:rsidR="00A71425" w:rsidRPr="00C221E1" w:rsidRDefault="00A71425" w:rsidP="00A71425">
      <w:pPr>
        <w:pStyle w:val="13"/>
        <w:suppressAutoHyphens/>
        <w:ind w:firstLine="709"/>
        <w:jc w:val="both"/>
        <w:rPr>
          <w:sz w:val="24"/>
          <w:szCs w:val="24"/>
          <w:lang w:val="uk-UA"/>
        </w:rPr>
      </w:pPr>
      <w:r w:rsidRPr="00C221E1">
        <w:rPr>
          <w:sz w:val="24"/>
          <w:szCs w:val="24"/>
          <w:lang w:val="uk-UA"/>
        </w:rPr>
        <w:t>Планові призначення по іншим джерелам доходної частини загального фонду бюджету виконані наступним чином:</w:t>
      </w:r>
    </w:p>
    <w:p w:rsidR="00A71425" w:rsidRPr="00C221E1" w:rsidRDefault="00A71425" w:rsidP="00A71425">
      <w:pPr>
        <w:pStyle w:val="13"/>
        <w:suppressAutoHyphens/>
        <w:ind w:firstLine="709"/>
        <w:jc w:val="both"/>
        <w:rPr>
          <w:sz w:val="24"/>
          <w:szCs w:val="24"/>
          <w:lang w:val="uk-UA"/>
        </w:rPr>
      </w:pPr>
      <w:r w:rsidRPr="00C221E1">
        <w:rPr>
          <w:sz w:val="24"/>
          <w:szCs w:val="24"/>
          <w:lang w:val="uk-UA"/>
        </w:rPr>
        <w:t xml:space="preserve">- </w:t>
      </w:r>
      <w:r w:rsidRPr="00C221E1">
        <w:rPr>
          <w:b/>
          <w:sz w:val="24"/>
          <w:szCs w:val="24"/>
          <w:lang w:val="uk-UA"/>
        </w:rPr>
        <w:t>по адміністративним штрафам</w:t>
      </w:r>
      <w:r w:rsidRPr="00C221E1">
        <w:rPr>
          <w:sz w:val="24"/>
          <w:szCs w:val="24"/>
          <w:lang w:val="uk-UA"/>
        </w:rPr>
        <w:t xml:space="preserve"> –</w:t>
      </w:r>
      <w:r w:rsidRPr="00C221E1">
        <w:rPr>
          <w:b/>
          <w:sz w:val="24"/>
          <w:szCs w:val="24"/>
          <w:lang w:val="uk-UA"/>
        </w:rPr>
        <w:t>116,1</w:t>
      </w:r>
      <w:r w:rsidRPr="00C221E1">
        <w:rPr>
          <w:sz w:val="24"/>
          <w:szCs w:val="24"/>
          <w:lang w:val="uk-UA"/>
        </w:rPr>
        <w:t xml:space="preserve"> </w:t>
      </w:r>
      <w:r w:rsidRPr="00C221E1">
        <w:rPr>
          <w:b/>
          <w:sz w:val="24"/>
          <w:szCs w:val="24"/>
          <w:lang w:val="uk-UA"/>
        </w:rPr>
        <w:t xml:space="preserve">тис. грн. </w:t>
      </w:r>
      <w:r w:rsidRPr="00C221E1">
        <w:rPr>
          <w:sz w:val="24"/>
          <w:szCs w:val="24"/>
          <w:lang w:val="uk-UA"/>
        </w:rPr>
        <w:t>це на 13,9 тис.грн. або на 10,7% менше до планових показників та на 196,9 тис.грн. або на 62,9% менше ніж у минулорічному періоді.</w:t>
      </w:r>
    </w:p>
    <w:p w:rsidR="00A71425" w:rsidRPr="00C221E1" w:rsidRDefault="00A71425" w:rsidP="00A71425">
      <w:pPr>
        <w:pStyle w:val="13"/>
        <w:suppressAutoHyphens/>
        <w:ind w:firstLine="709"/>
        <w:jc w:val="both"/>
        <w:rPr>
          <w:sz w:val="24"/>
          <w:szCs w:val="24"/>
          <w:lang w:val="uk-UA"/>
        </w:rPr>
      </w:pPr>
      <w:r w:rsidRPr="00C221E1">
        <w:rPr>
          <w:sz w:val="24"/>
          <w:szCs w:val="24"/>
          <w:lang w:val="uk-UA"/>
        </w:rPr>
        <w:t xml:space="preserve">- </w:t>
      </w:r>
      <w:r w:rsidRPr="00C221E1">
        <w:rPr>
          <w:b/>
          <w:sz w:val="24"/>
          <w:szCs w:val="24"/>
          <w:lang w:val="uk-UA"/>
        </w:rPr>
        <w:t>плата за надання різних видів адміністративних послуг</w:t>
      </w:r>
      <w:r w:rsidRPr="00C221E1">
        <w:rPr>
          <w:sz w:val="24"/>
          <w:szCs w:val="24"/>
          <w:lang w:val="uk-UA"/>
        </w:rPr>
        <w:t xml:space="preserve"> –надійшла в сумі </w:t>
      </w:r>
      <w:r w:rsidRPr="00C221E1">
        <w:rPr>
          <w:b/>
          <w:sz w:val="24"/>
          <w:szCs w:val="24"/>
          <w:lang w:val="uk-UA"/>
        </w:rPr>
        <w:t>70,7</w:t>
      </w:r>
      <w:r w:rsidRPr="00C221E1">
        <w:rPr>
          <w:sz w:val="24"/>
          <w:szCs w:val="24"/>
          <w:lang w:val="uk-UA"/>
        </w:rPr>
        <w:t xml:space="preserve"> </w:t>
      </w:r>
      <w:r w:rsidRPr="00C221E1">
        <w:rPr>
          <w:b/>
          <w:sz w:val="24"/>
          <w:szCs w:val="24"/>
          <w:lang w:val="uk-UA"/>
        </w:rPr>
        <w:t>тис.грн</w:t>
      </w:r>
      <w:r w:rsidRPr="00C221E1">
        <w:rPr>
          <w:sz w:val="24"/>
          <w:szCs w:val="24"/>
          <w:lang w:val="uk-UA"/>
        </w:rPr>
        <w:t xml:space="preserve">., що на </w:t>
      </w:r>
      <w:r w:rsidRPr="00C221E1">
        <w:rPr>
          <w:b/>
          <w:sz w:val="24"/>
          <w:szCs w:val="24"/>
          <w:lang w:val="uk-UA"/>
        </w:rPr>
        <w:t>24,0% або на  22,3 тис.грн.</w:t>
      </w:r>
      <w:r w:rsidRPr="00C221E1">
        <w:rPr>
          <w:sz w:val="24"/>
          <w:szCs w:val="24"/>
          <w:lang w:val="uk-UA"/>
        </w:rPr>
        <w:t xml:space="preserve"> менше показників звітного періоду та на </w:t>
      </w:r>
      <w:r w:rsidRPr="00C221E1">
        <w:rPr>
          <w:b/>
          <w:sz w:val="24"/>
          <w:szCs w:val="24"/>
          <w:lang w:val="uk-UA"/>
        </w:rPr>
        <w:t>43,7%  або на 54,9 тис.грн.</w:t>
      </w:r>
      <w:r w:rsidRPr="00C221E1">
        <w:rPr>
          <w:sz w:val="24"/>
          <w:szCs w:val="24"/>
          <w:lang w:val="uk-UA"/>
        </w:rPr>
        <w:t xml:space="preserve"> менше ніж у минулорічному періоді.</w:t>
      </w:r>
    </w:p>
    <w:p w:rsidR="00A71425" w:rsidRPr="00C221E1" w:rsidRDefault="00A71425" w:rsidP="00A71425">
      <w:pPr>
        <w:pStyle w:val="13"/>
        <w:suppressAutoHyphens/>
        <w:ind w:firstLine="709"/>
        <w:jc w:val="both"/>
        <w:rPr>
          <w:sz w:val="24"/>
          <w:szCs w:val="24"/>
          <w:lang w:val="uk-UA"/>
        </w:rPr>
      </w:pPr>
      <w:r w:rsidRPr="00C221E1">
        <w:rPr>
          <w:sz w:val="24"/>
          <w:szCs w:val="24"/>
          <w:lang w:val="uk-UA"/>
        </w:rPr>
        <w:t xml:space="preserve">- </w:t>
      </w:r>
      <w:r w:rsidRPr="00C221E1">
        <w:rPr>
          <w:b/>
          <w:sz w:val="24"/>
          <w:szCs w:val="24"/>
          <w:lang w:val="uk-UA"/>
        </w:rPr>
        <w:t>державне мито</w:t>
      </w:r>
      <w:r w:rsidRPr="00C221E1">
        <w:rPr>
          <w:sz w:val="24"/>
          <w:szCs w:val="24"/>
          <w:lang w:val="uk-UA"/>
        </w:rPr>
        <w:t xml:space="preserve"> у сумі </w:t>
      </w:r>
      <w:r w:rsidRPr="00C221E1">
        <w:rPr>
          <w:b/>
          <w:sz w:val="24"/>
          <w:szCs w:val="24"/>
          <w:lang w:val="uk-UA"/>
        </w:rPr>
        <w:t xml:space="preserve">8,8 тис.грн. що на 12,5% або 1,2 тис.грн. </w:t>
      </w:r>
      <w:r w:rsidRPr="00C221E1">
        <w:rPr>
          <w:sz w:val="24"/>
          <w:szCs w:val="24"/>
          <w:lang w:val="uk-UA"/>
        </w:rPr>
        <w:t xml:space="preserve">менше призначень на 12 місяців 2024 року та </w:t>
      </w:r>
      <w:r w:rsidRPr="00C221E1">
        <w:rPr>
          <w:b/>
          <w:sz w:val="24"/>
          <w:szCs w:val="24"/>
          <w:lang w:val="uk-UA"/>
        </w:rPr>
        <w:t xml:space="preserve">на 23,0% або на 2,6 тис.грн. менше </w:t>
      </w:r>
      <w:r w:rsidRPr="00C221E1">
        <w:rPr>
          <w:sz w:val="24"/>
          <w:szCs w:val="24"/>
          <w:lang w:val="uk-UA"/>
        </w:rPr>
        <w:t>відповідного періоду минулого року.</w:t>
      </w:r>
    </w:p>
    <w:p w:rsidR="00A71425" w:rsidRPr="00C221E1" w:rsidRDefault="00A71425" w:rsidP="00A71425">
      <w:pPr>
        <w:pStyle w:val="13"/>
        <w:suppressAutoHyphens/>
        <w:ind w:firstLine="709"/>
        <w:jc w:val="both"/>
        <w:rPr>
          <w:sz w:val="24"/>
          <w:szCs w:val="24"/>
          <w:lang w:val="uk-UA"/>
        </w:rPr>
      </w:pPr>
      <w:r w:rsidRPr="00C221E1">
        <w:rPr>
          <w:sz w:val="24"/>
          <w:szCs w:val="24"/>
          <w:lang w:val="uk-UA"/>
        </w:rPr>
        <w:t xml:space="preserve">- </w:t>
      </w:r>
      <w:r w:rsidRPr="00C221E1">
        <w:rPr>
          <w:b/>
          <w:sz w:val="24"/>
          <w:szCs w:val="24"/>
          <w:lang w:val="uk-UA"/>
        </w:rPr>
        <w:t>інші надходження</w:t>
      </w:r>
      <w:r w:rsidRPr="00C221E1">
        <w:rPr>
          <w:sz w:val="24"/>
          <w:szCs w:val="24"/>
          <w:lang w:val="uk-UA"/>
        </w:rPr>
        <w:t xml:space="preserve"> за січень – грудень поточного року склалися у сумі   </w:t>
      </w:r>
      <w:r w:rsidRPr="00C221E1">
        <w:rPr>
          <w:b/>
          <w:sz w:val="24"/>
          <w:szCs w:val="24"/>
          <w:lang w:val="uk-UA"/>
        </w:rPr>
        <w:t>10236,4 тис.грн</w:t>
      </w:r>
      <w:r w:rsidRPr="00C221E1">
        <w:rPr>
          <w:sz w:val="24"/>
          <w:szCs w:val="24"/>
          <w:lang w:val="uk-UA"/>
        </w:rPr>
        <w:t>., у т.ч.</w:t>
      </w:r>
    </w:p>
    <w:p w:rsidR="00A71425" w:rsidRPr="00C221E1" w:rsidRDefault="00A71425" w:rsidP="00A71425">
      <w:pPr>
        <w:pStyle w:val="13"/>
        <w:suppressAutoHyphens/>
        <w:ind w:firstLine="709"/>
        <w:jc w:val="both"/>
        <w:rPr>
          <w:sz w:val="24"/>
          <w:szCs w:val="24"/>
          <w:lang w:val="uk-UA"/>
        </w:rPr>
      </w:pPr>
      <w:r w:rsidRPr="00C221E1">
        <w:rPr>
          <w:sz w:val="24"/>
          <w:szCs w:val="24"/>
          <w:lang w:val="uk-UA"/>
        </w:rPr>
        <w:t xml:space="preserve">- за відшкодування коштів за використання земельних ділянок без оформлення (5 фізичних осіб) </w:t>
      </w:r>
      <w:r w:rsidRPr="00C221E1">
        <w:rPr>
          <w:b/>
          <w:sz w:val="24"/>
          <w:szCs w:val="24"/>
          <w:lang w:val="uk-UA"/>
        </w:rPr>
        <w:t>–290,2</w:t>
      </w:r>
      <w:r w:rsidRPr="00C221E1">
        <w:rPr>
          <w:sz w:val="24"/>
          <w:szCs w:val="24"/>
          <w:lang w:val="uk-UA"/>
        </w:rPr>
        <w:t xml:space="preserve"> </w:t>
      </w:r>
      <w:r w:rsidRPr="00C221E1">
        <w:rPr>
          <w:b/>
          <w:sz w:val="24"/>
          <w:szCs w:val="24"/>
          <w:lang w:val="uk-UA"/>
        </w:rPr>
        <w:t>тис.грн</w:t>
      </w:r>
      <w:r w:rsidRPr="00C221E1">
        <w:rPr>
          <w:sz w:val="24"/>
          <w:szCs w:val="24"/>
          <w:lang w:val="uk-UA"/>
        </w:rPr>
        <w:t>.</w:t>
      </w:r>
    </w:p>
    <w:p w:rsidR="00A71425" w:rsidRPr="00C221E1" w:rsidRDefault="00A71425" w:rsidP="00A71425">
      <w:pPr>
        <w:pStyle w:val="13"/>
        <w:suppressAutoHyphens/>
        <w:ind w:firstLine="709"/>
        <w:jc w:val="both"/>
        <w:rPr>
          <w:b/>
          <w:sz w:val="24"/>
          <w:szCs w:val="24"/>
          <w:lang w:val="uk-UA"/>
        </w:rPr>
      </w:pPr>
      <w:r w:rsidRPr="00C221E1">
        <w:rPr>
          <w:b/>
          <w:sz w:val="24"/>
          <w:szCs w:val="24"/>
          <w:lang w:val="uk-UA"/>
        </w:rPr>
        <w:t xml:space="preserve">- </w:t>
      </w:r>
      <w:r w:rsidRPr="00C221E1">
        <w:rPr>
          <w:sz w:val="24"/>
          <w:szCs w:val="24"/>
          <w:lang w:val="uk-UA"/>
        </w:rPr>
        <w:t>повернення коштів суд. збору за 2019 рік УСЗН</w:t>
      </w:r>
      <w:r w:rsidRPr="00C221E1">
        <w:rPr>
          <w:b/>
          <w:sz w:val="24"/>
          <w:szCs w:val="24"/>
          <w:lang w:val="uk-UA"/>
        </w:rPr>
        <w:t xml:space="preserve"> – 1,9 тис.грн.</w:t>
      </w:r>
    </w:p>
    <w:p w:rsidR="00A71425" w:rsidRPr="00C221E1" w:rsidRDefault="00A71425" w:rsidP="00A71425">
      <w:pPr>
        <w:pStyle w:val="13"/>
        <w:suppressAutoHyphens/>
        <w:ind w:firstLine="709"/>
        <w:jc w:val="both"/>
        <w:rPr>
          <w:b/>
          <w:sz w:val="24"/>
          <w:szCs w:val="24"/>
          <w:lang w:val="uk-UA"/>
        </w:rPr>
      </w:pPr>
      <w:r w:rsidRPr="00C221E1">
        <w:rPr>
          <w:b/>
          <w:sz w:val="24"/>
          <w:szCs w:val="24"/>
          <w:lang w:val="uk-UA"/>
        </w:rPr>
        <w:t xml:space="preserve">- </w:t>
      </w:r>
      <w:r w:rsidRPr="00C221E1">
        <w:rPr>
          <w:sz w:val="24"/>
          <w:szCs w:val="24"/>
          <w:lang w:val="uk-UA"/>
        </w:rPr>
        <w:t>повернення коштів допомоги за 2022р УСЗН</w:t>
      </w:r>
      <w:r w:rsidRPr="00C221E1">
        <w:rPr>
          <w:b/>
          <w:sz w:val="24"/>
          <w:szCs w:val="24"/>
          <w:lang w:val="uk-UA"/>
        </w:rPr>
        <w:t xml:space="preserve"> – 14,4 тис.грн.</w:t>
      </w:r>
    </w:p>
    <w:p w:rsidR="00A71425" w:rsidRPr="00C221E1" w:rsidRDefault="00A71425" w:rsidP="00A71425">
      <w:pPr>
        <w:pStyle w:val="13"/>
        <w:suppressAutoHyphens/>
        <w:ind w:firstLine="709"/>
        <w:jc w:val="both"/>
        <w:rPr>
          <w:b/>
          <w:sz w:val="24"/>
          <w:szCs w:val="24"/>
          <w:lang w:val="uk-UA"/>
        </w:rPr>
      </w:pPr>
      <w:r w:rsidRPr="00C221E1">
        <w:rPr>
          <w:sz w:val="24"/>
          <w:szCs w:val="24"/>
          <w:lang w:val="uk-UA"/>
        </w:rPr>
        <w:t xml:space="preserve">- повернення коштів одноразової матеріальної допомоги за 2022р УСЗН – </w:t>
      </w:r>
      <w:r w:rsidRPr="00C221E1">
        <w:rPr>
          <w:b/>
          <w:sz w:val="24"/>
          <w:szCs w:val="24"/>
          <w:lang w:val="uk-UA"/>
        </w:rPr>
        <w:t>4,4 тис.грн.</w:t>
      </w:r>
    </w:p>
    <w:p w:rsidR="00A71425" w:rsidRPr="00C221E1" w:rsidRDefault="00A71425" w:rsidP="00A71425">
      <w:pPr>
        <w:pStyle w:val="13"/>
        <w:suppressAutoHyphens/>
        <w:ind w:firstLine="709"/>
        <w:jc w:val="both"/>
        <w:rPr>
          <w:b/>
          <w:sz w:val="24"/>
          <w:szCs w:val="24"/>
          <w:lang w:val="uk-UA"/>
        </w:rPr>
      </w:pPr>
      <w:r w:rsidRPr="00C221E1">
        <w:rPr>
          <w:b/>
          <w:sz w:val="24"/>
          <w:szCs w:val="24"/>
          <w:lang w:val="uk-UA"/>
        </w:rPr>
        <w:t xml:space="preserve">- </w:t>
      </w:r>
      <w:r w:rsidRPr="00C221E1">
        <w:rPr>
          <w:sz w:val="24"/>
          <w:szCs w:val="24"/>
          <w:lang w:val="uk-UA"/>
        </w:rPr>
        <w:t>повернення залишку коштiв минулих років за реєстраційні внески учасників електронних аукцiонiв з приватизації комунального майна за 2021 рiк УКВ</w:t>
      </w:r>
      <w:r w:rsidRPr="00C221E1">
        <w:rPr>
          <w:b/>
          <w:sz w:val="24"/>
          <w:szCs w:val="24"/>
          <w:lang w:val="uk-UA"/>
        </w:rPr>
        <w:t xml:space="preserve"> – 18,6 тис.грн.</w:t>
      </w:r>
    </w:p>
    <w:p w:rsidR="00A71425" w:rsidRPr="00C221E1" w:rsidRDefault="00A71425" w:rsidP="00A71425">
      <w:pPr>
        <w:pStyle w:val="13"/>
        <w:suppressAutoHyphens/>
        <w:ind w:firstLine="709"/>
        <w:jc w:val="both"/>
        <w:rPr>
          <w:b/>
          <w:sz w:val="24"/>
          <w:szCs w:val="24"/>
          <w:lang w:val="uk-UA"/>
        </w:rPr>
      </w:pPr>
      <w:r w:rsidRPr="00C221E1">
        <w:rPr>
          <w:b/>
          <w:sz w:val="24"/>
          <w:szCs w:val="24"/>
          <w:lang w:val="uk-UA"/>
        </w:rPr>
        <w:t>-</w:t>
      </w:r>
      <w:r w:rsidRPr="00C221E1">
        <w:rPr>
          <w:sz w:val="24"/>
          <w:szCs w:val="24"/>
        </w:rPr>
        <w:t xml:space="preserve"> </w:t>
      </w:r>
      <w:r w:rsidRPr="00C221E1">
        <w:rPr>
          <w:sz w:val="24"/>
          <w:szCs w:val="24"/>
          <w:lang w:val="uk-UA"/>
        </w:rPr>
        <w:t>повернення невикористаних коштів (в/ч) за 2023 рік Виконком</w:t>
      </w:r>
      <w:r w:rsidRPr="00C221E1">
        <w:rPr>
          <w:b/>
          <w:sz w:val="24"/>
          <w:szCs w:val="24"/>
          <w:lang w:val="uk-UA"/>
        </w:rPr>
        <w:t xml:space="preserve"> – 395,7 тис.грн.</w:t>
      </w:r>
    </w:p>
    <w:p w:rsidR="00A71425" w:rsidRPr="00C221E1" w:rsidRDefault="00A71425" w:rsidP="00A71425">
      <w:pPr>
        <w:pStyle w:val="13"/>
        <w:suppressAutoHyphens/>
        <w:ind w:firstLine="709"/>
        <w:jc w:val="both"/>
        <w:rPr>
          <w:b/>
          <w:sz w:val="24"/>
          <w:szCs w:val="24"/>
          <w:lang w:val="uk-UA"/>
        </w:rPr>
      </w:pPr>
      <w:r w:rsidRPr="00C221E1">
        <w:rPr>
          <w:b/>
          <w:sz w:val="24"/>
          <w:szCs w:val="24"/>
          <w:lang w:val="uk-UA"/>
        </w:rPr>
        <w:t xml:space="preserve">- </w:t>
      </w:r>
      <w:r w:rsidRPr="00C221E1">
        <w:rPr>
          <w:sz w:val="24"/>
          <w:szCs w:val="24"/>
        </w:rPr>
        <w:t xml:space="preserve"> </w:t>
      </w:r>
      <w:r w:rsidRPr="00C221E1">
        <w:rPr>
          <w:sz w:val="24"/>
          <w:szCs w:val="24"/>
          <w:lang w:val="uk-UA"/>
        </w:rPr>
        <w:t>повернення невикористаних коштів (поліція) за 2023 рік Виконком</w:t>
      </w:r>
      <w:r w:rsidRPr="00C221E1">
        <w:rPr>
          <w:b/>
          <w:sz w:val="24"/>
          <w:szCs w:val="24"/>
          <w:lang w:val="uk-UA"/>
        </w:rPr>
        <w:t xml:space="preserve"> – 1,0 тис.грн.</w:t>
      </w:r>
    </w:p>
    <w:p w:rsidR="00A71425" w:rsidRPr="00C221E1" w:rsidRDefault="00A71425" w:rsidP="00A71425">
      <w:pPr>
        <w:pStyle w:val="13"/>
        <w:suppressAutoHyphens/>
        <w:ind w:firstLine="709"/>
        <w:jc w:val="both"/>
        <w:rPr>
          <w:b/>
          <w:sz w:val="24"/>
          <w:szCs w:val="24"/>
          <w:lang w:val="uk-UA"/>
        </w:rPr>
      </w:pPr>
      <w:r w:rsidRPr="00C221E1">
        <w:rPr>
          <w:b/>
          <w:sz w:val="24"/>
          <w:szCs w:val="24"/>
          <w:lang w:val="uk-UA"/>
        </w:rPr>
        <w:t>-</w:t>
      </w:r>
      <w:r w:rsidRPr="00C221E1">
        <w:rPr>
          <w:sz w:val="24"/>
          <w:szCs w:val="24"/>
          <w:lang w:val="uk-UA"/>
        </w:rPr>
        <w:t>повернення КНП "МЦПМСД" одноразової грошової допомоги молодим спецiалiстам-лiкарям виплаченої Коваленко А.Є. 30.08.2022р</w:t>
      </w:r>
      <w:r w:rsidRPr="00C221E1">
        <w:rPr>
          <w:b/>
          <w:sz w:val="24"/>
          <w:szCs w:val="24"/>
          <w:lang w:val="uk-UA"/>
        </w:rPr>
        <w:t>– 32,5 тис.грн.</w:t>
      </w:r>
    </w:p>
    <w:p w:rsidR="00A71425" w:rsidRPr="00C221E1" w:rsidRDefault="00A71425" w:rsidP="00A71425">
      <w:pPr>
        <w:pStyle w:val="13"/>
        <w:suppressAutoHyphens/>
        <w:ind w:firstLine="709"/>
        <w:jc w:val="both"/>
        <w:rPr>
          <w:b/>
          <w:sz w:val="24"/>
          <w:szCs w:val="24"/>
          <w:lang w:val="uk-UA"/>
        </w:rPr>
      </w:pPr>
      <w:r w:rsidRPr="00C221E1">
        <w:rPr>
          <w:sz w:val="24"/>
          <w:szCs w:val="24"/>
          <w:lang w:val="uk-UA"/>
        </w:rPr>
        <w:t>- перерахування коштів,що надійшли як авансовий внескок від покупця земельної ділянки (ГУДКС)</w:t>
      </w:r>
      <w:r w:rsidRPr="00C221E1">
        <w:rPr>
          <w:b/>
          <w:sz w:val="24"/>
          <w:szCs w:val="24"/>
          <w:lang w:val="uk-UA"/>
        </w:rPr>
        <w:t xml:space="preserve"> – 13,4 тис.грн.</w:t>
      </w:r>
    </w:p>
    <w:p w:rsidR="00A71425" w:rsidRPr="00C221E1" w:rsidRDefault="00A71425" w:rsidP="00A71425">
      <w:pPr>
        <w:pStyle w:val="13"/>
        <w:suppressAutoHyphens/>
        <w:ind w:firstLine="709"/>
        <w:jc w:val="both"/>
        <w:rPr>
          <w:sz w:val="24"/>
          <w:szCs w:val="24"/>
          <w:lang w:val="uk-UA"/>
        </w:rPr>
      </w:pPr>
      <w:r w:rsidRPr="00C221E1">
        <w:rPr>
          <w:sz w:val="24"/>
          <w:szCs w:val="24"/>
          <w:lang w:val="uk-UA"/>
        </w:rPr>
        <w:t xml:space="preserve">-повернення коштiв за 2023р. КНП Мирноградською центральною міською лікарнею– </w:t>
      </w:r>
      <w:r w:rsidRPr="00C221E1">
        <w:rPr>
          <w:b/>
          <w:sz w:val="24"/>
          <w:szCs w:val="24"/>
          <w:lang w:val="uk-UA"/>
        </w:rPr>
        <w:t>778,6 тис.грн.,</w:t>
      </w:r>
      <w:r w:rsidRPr="00C221E1">
        <w:rPr>
          <w:sz w:val="24"/>
          <w:szCs w:val="24"/>
          <w:lang w:val="uk-UA"/>
        </w:rPr>
        <w:t xml:space="preserve"> у т.ч. по видаткам :</w:t>
      </w:r>
    </w:p>
    <w:p w:rsidR="00A71425" w:rsidRPr="00C221E1" w:rsidRDefault="00A71425" w:rsidP="00A71425">
      <w:pPr>
        <w:pStyle w:val="13"/>
        <w:suppressAutoHyphens/>
        <w:ind w:firstLine="709"/>
        <w:jc w:val="both"/>
        <w:rPr>
          <w:b/>
          <w:i/>
          <w:sz w:val="24"/>
          <w:szCs w:val="24"/>
          <w:lang w:val="uk-UA"/>
        </w:rPr>
      </w:pPr>
      <w:r w:rsidRPr="00C221E1">
        <w:rPr>
          <w:i/>
          <w:sz w:val="24"/>
          <w:szCs w:val="24"/>
          <w:lang w:val="uk-UA"/>
        </w:rPr>
        <w:t xml:space="preserve">"Оплата теплопостачання" в сумі </w:t>
      </w:r>
      <w:r w:rsidRPr="00C221E1">
        <w:rPr>
          <w:b/>
          <w:i/>
          <w:sz w:val="24"/>
          <w:szCs w:val="24"/>
          <w:lang w:val="uk-UA"/>
        </w:rPr>
        <w:t>36,3 тис.грн.</w:t>
      </w:r>
    </w:p>
    <w:p w:rsidR="00A71425" w:rsidRPr="00C221E1" w:rsidRDefault="00A71425" w:rsidP="00A71425">
      <w:pPr>
        <w:pStyle w:val="13"/>
        <w:suppressAutoHyphens/>
        <w:ind w:firstLine="709"/>
        <w:jc w:val="both"/>
        <w:rPr>
          <w:i/>
          <w:sz w:val="24"/>
          <w:szCs w:val="24"/>
          <w:lang w:val="uk-UA"/>
        </w:rPr>
      </w:pPr>
      <w:r w:rsidRPr="00C221E1">
        <w:rPr>
          <w:i/>
          <w:sz w:val="24"/>
          <w:szCs w:val="24"/>
          <w:lang w:val="uk-UA"/>
        </w:rPr>
        <w:t xml:space="preserve">"Оплата водопостачання" в сумі </w:t>
      </w:r>
      <w:r w:rsidRPr="00C221E1">
        <w:rPr>
          <w:b/>
          <w:i/>
          <w:sz w:val="24"/>
          <w:szCs w:val="24"/>
          <w:lang w:val="uk-UA"/>
        </w:rPr>
        <w:t>48,8 тис.грн.</w:t>
      </w:r>
    </w:p>
    <w:p w:rsidR="00A71425" w:rsidRPr="00C221E1" w:rsidRDefault="00A71425" w:rsidP="00A71425">
      <w:pPr>
        <w:pStyle w:val="13"/>
        <w:suppressAutoHyphens/>
        <w:ind w:firstLine="709"/>
        <w:jc w:val="both"/>
        <w:rPr>
          <w:i/>
          <w:sz w:val="24"/>
          <w:szCs w:val="24"/>
          <w:lang w:val="uk-UA"/>
        </w:rPr>
      </w:pPr>
      <w:r w:rsidRPr="00C221E1">
        <w:rPr>
          <w:i/>
          <w:sz w:val="24"/>
          <w:szCs w:val="24"/>
          <w:lang w:val="uk-UA"/>
        </w:rPr>
        <w:t xml:space="preserve">"Оплата електропостачання" в сумі </w:t>
      </w:r>
      <w:r w:rsidRPr="00C221E1">
        <w:rPr>
          <w:b/>
          <w:i/>
          <w:sz w:val="24"/>
          <w:szCs w:val="24"/>
          <w:lang w:val="uk-UA"/>
        </w:rPr>
        <w:t>693,5 тис.грн.</w:t>
      </w:r>
    </w:p>
    <w:p w:rsidR="00A71425" w:rsidRPr="00C221E1" w:rsidRDefault="00A71425" w:rsidP="00A71425">
      <w:pPr>
        <w:pStyle w:val="13"/>
        <w:suppressAutoHyphens/>
        <w:ind w:firstLine="709"/>
        <w:jc w:val="both"/>
        <w:rPr>
          <w:sz w:val="24"/>
          <w:szCs w:val="24"/>
          <w:lang w:val="uk-UA"/>
        </w:rPr>
      </w:pPr>
      <w:r w:rsidRPr="00C221E1">
        <w:rPr>
          <w:sz w:val="24"/>
          <w:szCs w:val="24"/>
          <w:lang w:val="uk-UA"/>
        </w:rPr>
        <w:t xml:space="preserve">- повернення Департаментом фінансів коштiв субвенцiї минулих років для реалізації заходів з розробки ПКД та будівництва об`єктів водопостачання на загальну суму </w:t>
      </w:r>
      <w:r w:rsidRPr="00C221E1">
        <w:rPr>
          <w:b/>
          <w:sz w:val="24"/>
          <w:szCs w:val="24"/>
          <w:lang w:val="uk-UA"/>
        </w:rPr>
        <w:t>8648,5 тис.грн</w:t>
      </w:r>
      <w:r w:rsidRPr="00C221E1">
        <w:rPr>
          <w:sz w:val="24"/>
          <w:szCs w:val="24"/>
          <w:lang w:val="uk-UA"/>
        </w:rPr>
        <w:t>., у т.ч. за:</w:t>
      </w:r>
    </w:p>
    <w:p w:rsidR="00A71425" w:rsidRPr="00C221E1" w:rsidRDefault="00A71425" w:rsidP="00A71425">
      <w:pPr>
        <w:pStyle w:val="13"/>
        <w:suppressAutoHyphens/>
        <w:ind w:firstLine="709"/>
        <w:jc w:val="both"/>
        <w:rPr>
          <w:i/>
          <w:sz w:val="24"/>
          <w:szCs w:val="24"/>
          <w:lang w:val="uk-UA"/>
        </w:rPr>
      </w:pPr>
      <w:r w:rsidRPr="00C221E1">
        <w:rPr>
          <w:i/>
          <w:sz w:val="24"/>
          <w:szCs w:val="24"/>
          <w:lang w:val="uk-UA"/>
        </w:rPr>
        <w:t>-розробку ПКД «Будівництво водозабірної насосної станції Синянського во-досховища та водоводу від насосної станції до водоводу «Карлівка-Рівне d1000 №1» в сумі  1782,137  тис.грн.,</w:t>
      </w:r>
    </w:p>
    <w:p w:rsidR="00A71425" w:rsidRPr="00C221E1" w:rsidRDefault="00A71425" w:rsidP="00A71425">
      <w:pPr>
        <w:pStyle w:val="13"/>
        <w:suppressAutoHyphens/>
        <w:ind w:firstLine="709"/>
        <w:jc w:val="both"/>
        <w:rPr>
          <w:i/>
          <w:sz w:val="24"/>
          <w:szCs w:val="24"/>
          <w:lang w:val="uk-UA"/>
        </w:rPr>
      </w:pPr>
      <w:r w:rsidRPr="00C221E1">
        <w:rPr>
          <w:i/>
          <w:sz w:val="24"/>
          <w:szCs w:val="24"/>
          <w:lang w:val="uk-UA"/>
        </w:rPr>
        <w:t>-розробку ПКД «Будівництво водозабірної насосної станції Миролюбівського водосховища та водоводу від насосної станції до водоводу «Карлівка-Рівне d1000 №1» в сумі 1736,508  тис.грн.,</w:t>
      </w:r>
    </w:p>
    <w:p w:rsidR="00A71425" w:rsidRPr="00C221E1" w:rsidRDefault="00A71425" w:rsidP="00A71425">
      <w:pPr>
        <w:pStyle w:val="13"/>
        <w:suppressAutoHyphens/>
        <w:ind w:firstLine="709"/>
        <w:jc w:val="both"/>
        <w:rPr>
          <w:i/>
          <w:sz w:val="24"/>
          <w:szCs w:val="24"/>
          <w:lang w:val="uk-UA"/>
        </w:rPr>
      </w:pPr>
      <w:r w:rsidRPr="00C221E1">
        <w:rPr>
          <w:i/>
          <w:sz w:val="24"/>
          <w:szCs w:val="24"/>
          <w:lang w:val="uk-UA"/>
        </w:rPr>
        <w:t>-розробку ПКД «Капітальний ремонт резервуарів чистої води №1 та №3 на Рі-вненському водопровідному вузлі» в сумі 309,939 тис.грн.</w:t>
      </w:r>
    </w:p>
    <w:p w:rsidR="00A71425" w:rsidRPr="00C221E1" w:rsidRDefault="00A71425" w:rsidP="00A71425">
      <w:pPr>
        <w:pStyle w:val="13"/>
        <w:suppressAutoHyphens/>
        <w:ind w:firstLine="709"/>
        <w:jc w:val="both"/>
        <w:rPr>
          <w:i/>
          <w:sz w:val="24"/>
          <w:szCs w:val="24"/>
          <w:lang w:val="uk-UA"/>
        </w:rPr>
      </w:pPr>
      <w:r w:rsidRPr="00C221E1">
        <w:rPr>
          <w:i/>
          <w:sz w:val="24"/>
          <w:szCs w:val="24"/>
          <w:lang w:val="uk-UA"/>
        </w:rPr>
        <w:t>-будівництво водозабірної насосної станції Сінянського водосховища та во-доводу від насосної станції до водоводу «Карлівка-Рівне d1000 №1» в сумі 4819,807 тис.грн.</w:t>
      </w:r>
    </w:p>
    <w:p w:rsidR="00A71425" w:rsidRPr="00C221E1" w:rsidRDefault="00A71425" w:rsidP="00A71425">
      <w:pPr>
        <w:pStyle w:val="13"/>
        <w:suppressAutoHyphens/>
        <w:ind w:firstLine="709"/>
        <w:jc w:val="both"/>
        <w:rPr>
          <w:sz w:val="24"/>
          <w:szCs w:val="24"/>
          <w:lang w:val="uk-UA"/>
        </w:rPr>
      </w:pPr>
      <w:r w:rsidRPr="00C221E1">
        <w:rPr>
          <w:sz w:val="24"/>
          <w:szCs w:val="24"/>
          <w:lang w:val="uk-UA"/>
        </w:rPr>
        <w:t xml:space="preserve">- повернення Відділом освіти ММР депонованої заробiтної плати минулих років </w:t>
      </w:r>
      <w:r w:rsidRPr="00C221E1">
        <w:rPr>
          <w:b/>
          <w:sz w:val="24"/>
          <w:szCs w:val="24"/>
          <w:lang w:val="uk-UA"/>
        </w:rPr>
        <w:t>32,8 тис.грн</w:t>
      </w:r>
      <w:r w:rsidRPr="00C221E1">
        <w:rPr>
          <w:sz w:val="24"/>
          <w:szCs w:val="24"/>
          <w:lang w:val="uk-UA"/>
        </w:rPr>
        <w:t xml:space="preserve">. та коштiв минулих років згiдно документа № 380 вiд 30.12.2024 в сумі </w:t>
      </w:r>
      <w:r w:rsidRPr="00C221E1">
        <w:rPr>
          <w:b/>
          <w:sz w:val="24"/>
          <w:szCs w:val="24"/>
          <w:lang w:val="uk-UA"/>
        </w:rPr>
        <w:t>4,4 тис.грн.</w:t>
      </w:r>
    </w:p>
    <w:p w:rsidR="00A71425" w:rsidRPr="00C221E1" w:rsidRDefault="00A71425" w:rsidP="00A71425">
      <w:pPr>
        <w:pStyle w:val="13"/>
        <w:suppressAutoHyphens/>
        <w:ind w:firstLine="709"/>
        <w:jc w:val="both"/>
        <w:rPr>
          <w:sz w:val="24"/>
          <w:szCs w:val="24"/>
          <w:lang w:val="uk-UA"/>
        </w:rPr>
      </w:pPr>
    </w:p>
    <w:p w:rsidR="00C221E1" w:rsidRDefault="00C221E1" w:rsidP="00A71425">
      <w:pPr>
        <w:pStyle w:val="13"/>
        <w:suppressAutoHyphens/>
        <w:ind w:firstLine="709"/>
        <w:jc w:val="both"/>
        <w:rPr>
          <w:b/>
          <w:sz w:val="24"/>
          <w:szCs w:val="24"/>
          <w:lang w:val="uk-UA"/>
        </w:rPr>
      </w:pPr>
    </w:p>
    <w:p w:rsidR="00C221E1" w:rsidRDefault="00C221E1" w:rsidP="00A71425">
      <w:pPr>
        <w:pStyle w:val="13"/>
        <w:suppressAutoHyphens/>
        <w:ind w:firstLine="709"/>
        <w:jc w:val="both"/>
        <w:rPr>
          <w:b/>
          <w:sz w:val="24"/>
          <w:szCs w:val="24"/>
          <w:lang w:val="uk-UA"/>
        </w:rPr>
      </w:pPr>
    </w:p>
    <w:p w:rsidR="00A71425" w:rsidRPr="00C221E1" w:rsidRDefault="00A71425" w:rsidP="00A71425">
      <w:pPr>
        <w:pStyle w:val="13"/>
        <w:suppressAutoHyphens/>
        <w:ind w:firstLine="709"/>
        <w:jc w:val="both"/>
        <w:rPr>
          <w:b/>
          <w:sz w:val="24"/>
          <w:szCs w:val="24"/>
          <w:lang w:val="uk-UA"/>
        </w:rPr>
      </w:pPr>
      <w:r w:rsidRPr="00C221E1">
        <w:rPr>
          <w:b/>
          <w:sz w:val="24"/>
          <w:szCs w:val="24"/>
          <w:lang w:val="uk-UA"/>
        </w:rPr>
        <w:lastRenderedPageBreak/>
        <w:t xml:space="preserve"> </w:t>
      </w:r>
      <w:r w:rsidRPr="00C221E1">
        <w:rPr>
          <w:sz w:val="24"/>
          <w:szCs w:val="24"/>
        </w:rPr>
        <w:t>Одними з бюджетоутворюючих підприємств громади є</w:t>
      </w:r>
      <w:r w:rsidRPr="00C221E1">
        <w:rPr>
          <w:sz w:val="24"/>
          <w:szCs w:val="24"/>
          <w:lang w:val="uk-UA"/>
        </w:rPr>
        <w:t>:</w:t>
      </w:r>
    </w:p>
    <w:p w:rsidR="00A71425" w:rsidRPr="00C221E1" w:rsidRDefault="00A71425" w:rsidP="00A71425">
      <w:pPr>
        <w:pStyle w:val="af1"/>
        <w:spacing w:before="0" w:beforeAutospacing="0" w:after="0" w:afterAutospacing="0"/>
        <w:ind w:firstLine="708"/>
        <w:jc w:val="both"/>
      </w:pPr>
      <w:r w:rsidRPr="00C221E1">
        <w:rPr>
          <w:b/>
          <w:lang w:val="uk-UA"/>
        </w:rPr>
        <w:t>ДП «Мирноградвугілля»</w:t>
      </w:r>
      <w:r w:rsidRPr="00C221E1">
        <w:rPr>
          <w:lang w:val="uk-UA"/>
        </w:rPr>
        <w:t xml:space="preserve">, питома вага якого в обсязі усіх надходжень податків та зборів за 12 місяців 2024 року  складає 20,61% що дорівнює </w:t>
      </w:r>
      <w:r w:rsidRPr="00C221E1">
        <w:rPr>
          <w:b/>
          <w:lang w:val="uk-UA"/>
        </w:rPr>
        <w:t>46516,9 тис.грн</w:t>
      </w:r>
      <w:r w:rsidRPr="00C221E1">
        <w:rPr>
          <w:lang w:val="uk-UA"/>
        </w:rPr>
        <w:t>., у т.ч. «П</w:t>
      </w:r>
      <w:r w:rsidRPr="00C221E1">
        <w:rPr>
          <w:lang w:val="uk-UA"/>
        </w:rPr>
        <w:t>о</w:t>
      </w:r>
      <w:r w:rsidRPr="00C221E1">
        <w:rPr>
          <w:lang w:val="uk-UA"/>
        </w:rPr>
        <w:t>датку на доходи фізичних осіб» надійшло – 46487,6 тис.грн., «Рентної плати за корист</w:t>
      </w:r>
      <w:r w:rsidRPr="00C221E1">
        <w:rPr>
          <w:lang w:val="uk-UA"/>
        </w:rPr>
        <w:t>у</w:t>
      </w:r>
      <w:r w:rsidRPr="00C221E1">
        <w:rPr>
          <w:lang w:val="uk-UA"/>
        </w:rPr>
        <w:t>вання надрами для видобутку кам’яного вугілля» – 1,6 тис.грн., «Податку на нерухоме майно, в</w:t>
      </w:r>
      <w:r w:rsidRPr="00C221E1">
        <w:t>i</w:t>
      </w:r>
      <w:r w:rsidRPr="00C221E1">
        <w:rPr>
          <w:lang w:val="uk-UA"/>
        </w:rPr>
        <w:t>дм</w:t>
      </w:r>
      <w:r w:rsidRPr="00C221E1">
        <w:t>i</w:t>
      </w:r>
      <w:r w:rsidRPr="00C221E1">
        <w:rPr>
          <w:lang w:val="uk-UA"/>
        </w:rPr>
        <w:t>нного в</w:t>
      </w:r>
      <w:r w:rsidRPr="00C221E1">
        <w:t>i</w:t>
      </w:r>
      <w:r w:rsidRPr="00C221E1">
        <w:rPr>
          <w:lang w:val="uk-UA"/>
        </w:rPr>
        <w:t>д земельної д</w:t>
      </w:r>
      <w:r w:rsidRPr="00C221E1">
        <w:t>i</w:t>
      </w:r>
      <w:r w:rsidRPr="00C221E1">
        <w:rPr>
          <w:lang w:val="uk-UA"/>
        </w:rPr>
        <w:t>лянки, сплачений юридичними особами, як</w:t>
      </w:r>
      <w:r w:rsidRPr="00C221E1">
        <w:t>i</w:t>
      </w:r>
      <w:r w:rsidRPr="00C221E1">
        <w:rPr>
          <w:lang w:val="uk-UA"/>
        </w:rPr>
        <w:t xml:space="preserve"> є власн</w:t>
      </w:r>
      <w:r w:rsidRPr="00C221E1">
        <w:rPr>
          <w:lang w:val="uk-UA"/>
        </w:rPr>
        <w:t>и</w:t>
      </w:r>
      <w:r w:rsidRPr="00C221E1">
        <w:rPr>
          <w:lang w:val="uk-UA"/>
        </w:rPr>
        <w:t>ками об’єкт</w:t>
      </w:r>
      <w:r w:rsidRPr="00C221E1">
        <w:t>i</w:t>
      </w:r>
      <w:r w:rsidRPr="00C221E1">
        <w:rPr>
          <w:lang w:val="uk-UA"/>
        </w:rPr>
        <w:t>в нежитлової нерухомост</w:t>
      </w:r>
      <w:r w:rsidRPr="00C221E1">
        <w:t>i</w:t>
      </w:r>
      <w:r w:rsidRPr="00C221E1">
        <w:rPr>
          <w:lang w:val="uk-UA"/>
        </w:rPr>
        <w:t xml:space="preserve">» - 27,5 тис.грн., «Екологічного податку» - 0,2 тис.грн.  </w:t>
      </w:r>
      <w:r w:rsidRPr="00C221E1">
        <w:t>Станом на 01.01.2025 року  заборгованість по ДП Мирноградвугілля склала – 38011,9 тис.грн., що в порівнянні з заборгованістю на 01.01.2024 більше на 4784,8 тис.грн. або на 14,4%.</w:t>
      </w:r>
    </w:p>
    <w:p w:rsidR="00A71425" w:rsidRPr="00C221E1" w:rsidRDefault="00A71425" w:rsidP="00A71425">
      <w:pPr>
        <w:pStyle w:val="af1"/>
        <w:spacing w:before="0" w:beforeAutospacing="0" w:after="0" w:afterAutospacing="0"/>
        <w:ind w:firstLine="708"/>
        <w:jc w:val="both"/>
        <w:rPr>
          <w:b/>
        </w:rPr>
      </w:pPr>
      <w:r w:rsidRPr="00C221E1">
        <w:rPr>
          <w:b/>
        </w:rPr>
        <w:t xml:space="preserve"> ПРаТ "АПК-ІНВЕСТ</w:t>
      </w:r>
      <w:r w:rsidRPr="00C221E1">
        <w:t xml:space="preserve">", питома вага якого в обсязі усіх надходжень податків та зборів за 12 місяців 2024 року  складає </w:t>
      </w:r>
      <w:r w:rsidRPr="00C221E1">
        <w:rPr>
          <w:b/>
        </w:rPr>
        <w:t>19,5</w:t>
      </w:r>
      <w:r w:rsidRPr="00C221E1">
        <w:t xml:space="preserve">% що дорівнює </w:t>
      </w:r>
      <w:r w:rsidRPr="00C221E1">
        <w:rPr>
          <w:b/>
        </w:rPr>
        <w:t>43994,3</w:t>
      </w:r>
      <w:r w:rsidRPr="00C221E1">
        <w:t xml:space="preserve"> тис.грн. ( +13555,5 тис. грн. до факту  2023 року), у т.ч. «Податку на доходи фізичних осіб» надійшло –</w:t>
      </w:r>
      <w:r w:rsidRPr="00C221E1">
        <w:rPr>
          <w:b/>
        </w:rPr>
        <w:t>42395,7 тис.грн</w:t>
      </w:r>
      <w:r w:rsidRPr="00C221E1">
        <w:t>. (+13588,8 тис.грн. до фа</w:t>
      </w:r>
      <w:r w:rsidRPr="00C221E1">
        <w:t>к</w:t>
      </w:r>
      <w:r w:rsidRPr="00C221E1">
        <w:t xml:space="preserve">ту  2023 року за рахунок сплати дивідендів за 2023 рік), податок на нерухоме майно – </w:t>
      </w:r>
      <w:r w:rsidRPr="00C221E1">
        <w:rPr>
          <w:b/>
        </w:rPr>
        <w:t>531,5 тис.грн</w:t>
      </w:r>
      <w:r w:rsidRPr="00C221E1">
        <w:t xml:space="preserve">., плата за землю – </w:t>
      </w:r>
      <w:r w:rsidRPr="00C221E1">
        <w:rPr>
          <w:b/>
        </w:rPr>
        <w:t>354,5 тис.грн</w:t>
      </w:r>
      <w:r w:rsidRPr="00C221E1">
        <w:t>., єдиний п</w:t>
      </w:r>
      <w:r w:rsidRPr="00C221E1">
        <w:t>о</w:t>
      </w:r>
      <w:r w:rsidRPr="00C221E1">
        <w:t xml:space="preserve">даток з сільськогосподарских товаровиробників – </w:t>
      </w:r>
      <w:r w:rsidRPr="00C221E1">
        <w:rPr>
          <w:b/>
        </w:rPr>
        <w:t>680,7 тис.грн</w:t>
      </w:r>
      <w:r w:rsidRPr="00C221E1">
        <w:t>. та екологічний п</w:t>
      </w:r>
      <w:r w:rsidRPr="00C221E1">
        <w:t>о</w:t>
      </w:r>
      <w:r w:rsidRPr="00C221E1">
        <w:t xml:space="preserve">даток </w:t>
      </w:r>
      <w:r w:rsidRPr="00C221E1">
        <w:rPr>
          <w:b/>
        </w:rPr>
        <w:t>31,9 тис.грн.</w:t>
      </w:r>
    </w:p>
    <w:p w:rsidR="00A71425" w:rsidRPr="00C221E1" w:rsidRDefault="00A71425" w:rsidP="00A71425">
      <w:pPr>
        <w:ind w:firstLine="708"/>
        <w:jc w:val="center"/>
        <w:rPr>
          <w:b/>
        </w:rPr>
      </w:pPr>
      <w:r w:rsidRPr="00C221E1">
        <w:rPr>
          <w:b/>
        </w:rPr>
        <w:t>Спеціальний фонд</w:t>
      </w:r>
    </w:p>
    <w:p w:rsidR="00A71425" w:rsidRPr="00C221E1" w:rsidRDefault="00A71425" w:rsidP="00A71425">
      <w:pPr>
        <w:pStyle w:val="13"/>
        <w:ind w:firstLine="567"/>
        <w:jc w:val="both"/>
        <w:rPr>
          <w:sz w:val="24"/>
          <w:szCs w:val="24"/>
          <w:lang w:val="uk-UA"/>
        </w:rPr>
      </w:pPr>
      <w:r w:rsidRPr="00C221E1">
        <w:rPr>
          <w:sz w:val="24"/>
          <w:szCs w:val="24"/>
          <w:lang w:val="uk-UA"/>
        </w:rPr>
        <w:t xml:space="preserve">Доходна частина бюджету по спеціальному фонду з урахуванням міжбюджетних трансфертів виконана на </w:t>
      </w:r>
      <w:r w:rsidRPr="00C221E1">
        <w:rPr>
          <w:b/>
          <w:sz w:val="24"/>
          <w:szCs w:val="24"/>
          <w:lang w:val="uk-UA"/>
        </w:rPr>
        <w:t>93,5%</w:t>
      </w:r>
      <w:r w:rsidRPr="00C221E1">
        <w:rPr>
          <w:sz w:val="24"/>
          <w:szCs w:val="24"/>
          <w:lang w:val="uk-UA"/>
        </w:rPr>
        <w:t xml:space="preserve"> до показників звітного періоду.  Фактичні надходження без урахування міжбюджетних трансфертів за 12 м</w:t>
      </w:r>
      <w:r w:rsidRPr="00C221E1">
        <w:rPr>
          <w:sz w:val="24"/>
          <w:szCs w:val="24"/>
          <w:lang w:val="uk-UA"/>
        </w:rPr>
        <w:t>і</w:t>
      </w:r>
      <w:r w:rsidRPr="00C221E1">
        <w:rPr>
          <w:sz w:val="24"/>
          <w:szCs w:val="24"/>
          <w:lang w:val="uk-UA"/>
        </w:rPr>
        <w:t xml:space="preserve">сяців поточного року склали </w:t>
      </w:r>
      <w:r w:rsidRPr="00C221E1">
        <w:rPr>
          <w:b/>
          <w:sz w:val="24"/>
          <w:szCs w:val="24"/>
          <w:lang w:val="uk-UA"/>
        </w:rPr>
        <w:t>4198,9 тис. грн., що складає 98,1% або на 80,9 тис.грн</w:t>
      </w:r>
      <w:r w:rsidRPr="00C221E1">
        <w:rPr>
          <w:sz w:val="24"/>
          <w:szCs w:val="24"/>
          <w:lang w:val="uk-UA"/>
        </w:rPr>
        <w:t>. менше  надходжень до планових пока</w:t>
      </w:r>
      <w:r w:rsidRPr="00C221E1">
        <w:rPr>
          <w:sz w:val="24"/>
          <w:szCs w:val="24"/>
          <w:lang w:val="uk-UA"/>
        </w:rPr>
        <w:t>з</w:t>
      </w:r>
      <w:r w:rsidRPr="00C221E1">
        <w:rPr>
          <w:sz w:val="24"/>
          <w:szCs w:val="24"/>
          <w:lang w:val="uk-UA"/>
        </w:rPr>
        <w:t xml:space="preserve">ників поточного року та на </w:t>
      </w:r>
      <w:r w:rsidRPr="00C221E1">
        <w:rPr>
          <w:b/>
          <w:sz w:val="24"/>
          <w:szCs w:val="24"/>
          <w:lang w:val="uk-UA"/>
        </w:rPr>
        <w:t>11,7%</w:t>
      </w:r>
      <w:r w:rsidRPr="00C221E1">
        <w:rPr>
          <w:sz w:val="24"/>
          <w:szCs w:val="24"/>
          <w:lang w:val="uk-UA"/>
        </w:rPr>
        <w:t xml:space="preserve"> або </w:t>
      </w:r>
      <w:r w:rsidRPr="00C221E1">
        <w:rPr>
          <w:b/>
          <w:sz w:val="24"/>
          <w:szCs w:val="24"/>
          <w:lang w:val="uk-UA"/>
        </w:rPr>
        <w:t>441,7 тис. грн.</w:t>
      </w:r>
      <w:r w:rsidRPr="00C221E1">
        <w:rPr>
          <w:sz w:val="24"/>
          <w:szCs w:val="24"/>
          <w:lang w:val="uk-UA"/>
        </w:rPr>
        <w:t xml:space="preserve"> більше  надходжень за відповідний період минул</w:t>
      </w:r>
      <w:r w:rsidRPr="00C221E1">
        <w:rPr>
          <w:sz w:val="24"/>
          <w:szCs w:val="24"/>
          <w:lang w:val="uk-UA"/>
        </w:rPr>
        <w:t>о</w:t>
      </w:r>
      <w:r w:rsidRPr="00C221E1">
        <w:rPr>
          <w:sz w:val="24"/>
          <w:szCs w:val="24"/>
          <w:lang w:val="uk-UA"/>
        </w:rPr>
        <w:t>го року.</w:t>
      </w:r>
    </w:p>
    <w:p w:rsidR="00A71425" w:rsidRPr="00C221E1" w:rsidRDefault="00A71425" w:rsidP="00A71425">
      <w:pPr>
        <w:pStyle w:val="13"/>
        <w:suppressAutoHyphens/>
        <w:ind w:firstLine="709"/>
        <w:jc w:val="both"/>
        <w:rPr>
          <w:sz w:val="24"/>
          <w:szCs w:val="24"/>
          <w:lang w:val="uk-UA"/>
        </w:rPr>
      </w:pPr>
      <w:r w:rsidRPr="00C221E1">
        <w:rPr>
          <w:sz w:val="24"/>
          <w:szCs w:val="24"/>
          <w:lang w:val="uk-UA"/>
        </w:rPr>
        <w:t>У розрізі основних джерел надходжень виконання склалося наступним чином:</w:t>
      </w:r>
    </w:p>
    <w:p w:rsidR="00A71425" w:rsidRPr="00C221E1" w:rsidRDefault="00A71425" w:rsidP="00A71425">
      <w:pPr>
        <w:ind w:firstLine="708"/>
        <w:jc w:val="both"/>
      </w:pPr>
      <w:r w:rsidRPr="00C221E1">
        <w:rPr>
          <w:b/>
        </w:rPr>
        <w:t>«Екологічний податок»</w:t>
      </w:r>
      <w:r w:rsidRPr="00C221E1">
        <w:t xml:space="preserve"> за 12 місяців надійшло у сумі </w:t>
      </w:r>
      <w:r w:rsidRPr="00C221E1">
        <w:rPr>
          <w:b/>
        </w:rPr>
        <w:t>192,1 тис. грн</w:t>
      </w:r>
      <w:r w:rsidRPr="00C221E1">
        <w:t xml:space="preserve">., що складає </w:t>
      </w:r>
      <w:r w:rsidRPr="00C221E1">
        <w:rPr>
          <w:b/>
        </w:rPr>
        <w:t>64,0%</w:t>
      </w:r>
      <w:r w:rsidRPr="00C221E1">
        <w:t xml:space="preserve"> до показників звітного періоду та </w:t>
      </w:r>
      <w:r w:rsidRPr="00C221E1">
        <w:rPr>
          <w:b/>
        </w:rPr>
        <w:t>74,8%</w:t>
      </w:r>
      <w:r w:rsidRPr="00C221E1">
        <w:t xml:space="preserve"> до факту відповідного періоду минулого року. (ПРаТ АПК ІНВЕСТ -31,9 тис.грн., БОКГ – 93,7 тис.грн., ОКП Донецьктеплоком</w:t>
      </w:r>
      <w:r w:rsidRPr="00C221E1">
        <w:t>у</w:t>
      </w:r>
      <w:r w:rsidRPr="00C221E1">
        <w:t>ненерго +20,1 тис.грн.)</w:t>
      </w:r>
    </w:p>
    <w:p w:rsidR="00A71425" w:rsidRPr="00C221E1" w:rsidRDefault="00A71425" w:rsidP="00A71425">
      <w:pPr>
        <w:pStyle w:val="13"/>
        <w:suppressAutoHyphens/>
        <w:ind w:firstLine="709"/>
        <w:jc w:val="both"/>
        <w:rPr>
          <w:sz w:val="24"/>
          <w:szCs w:val="24"/>
          <w:lang w:val="uk-UA"/>
        </w:rPr>
      </w:pPr>
      <w:r w:rsidRPr="00C221E1">
        <w:rPr>
          <w:b/>
          <w:sz w:val="24"/>
          <w:szCs w:val="24"/>
          <w:lang w:val="uk-UA"/>
        </w:rPr>
        <w:t xml:space="preserve"> «Власні надходження бюджетних установ»</w:t>
      </w:r>
      <w:r w:rsidRPr="00C221E1">
        <w:rPr>
          <w:sz w:val="24"/>
          <w:szCs w:val="24"/>
          <w:lang w:val="uk-UA"/>
        </w:rPr>
        <w:t xml:space="preserve"> надходження за 12 місяців склалися у сумі  </w:t>
      </w:r>
      <w:r w:rsidRPr="00C221E1">
        <w:rPr>
          <w:b/>
          <w:sz w:val="24"/>
          <w:szCs w:val="24"/>
          <w:lang w:val="uk-UA"/>
        </w:rPr>
        <w:t>4006,8 тис. грн</w:t>
      </w:r>
      <w:r w:rsidRPr="00C221E1">
        <w:rPr>
          <w:sz w:val="24"/>
          <w:szCs w:val="24"/>
          <w:lang w:val="uk-UA"/>
        </w:rPr>
        <w:t xml:space="preserve">. що на </w:t>
      </w:r>
      <w:r w:rsidRPr="00C221E1">
        <w:rPr>
          <w:b/>
          <w:sz w:val="24"/>
          <w:szCs w:val="24"/>
          <w:lang w:val="uk-UA"/>
        </w:rPr>
        <w:t xml:space="preserve">7,3% або на 274,6 тис.грн. </w:t>
      </w:r>
      <w:r w:rsidRPr="00C221E1">
        <w:rPr>
          <w:sz w:val="24"/>
          <w:szCs w:val="24"/>
          <w:lang w:val="uk-UA"/>
        </w:rPr>
        <w:t>більше до звітного періоду та на 16,2% або на</w:t>
      </w:r>
      <w:r w:rsidRPr="00C221E1">
        <w:rPr>
          <w:b/>
          <w:sz w:val="24"/>
          <w:szCs w:val="24"/>
          <w:lang w:val="uk-UA"/>
        </w:rPr>
        <w:t xml:space="preserve"> 561,0тис.грн. </w:t>
      </w:r>
      <w:r w:rsidRPr="00C221E1">
        <w:rPr>
          <w:sz w:val="24"/>
          <w:szCs w:val="24"/>
          <w:lang w:val="uk-UA"/>
        </w:rPr>
        <w:t>більше</w:t>
      </w:r>
      <w:r w:rsidRPr="00C221E1">
        <w:rPr>
          <w:b/>
          <w:sz w:val="24"/>
          <w:szCs w:val="24"/>
          <w:lang w:val="uk-UA"/>
        </w:rPr>
        <w:t xml:space="preserve"> </w:t>
      </w:r>
      <w:r w:rsidRPr="00C221E1">
        <w:rPr>
          <w:sz w:val="24"/>
          <w:szCs w:val="24"/>
          <w:lang w:val="uk-UA"/>
        </w:rPr>
        <w:t xml:space="preserve">факту відповідного періоду минулого року більшою мірою за рахунок збільшення отриманої благодійних внесків, грантів та дарунків. </w:t>
      </w:r>
    </w:p>
    <w:p w:rsidR="00A71425" w:rsidRPr="00C221E1" w:rsidRDefault="00A71425" w:rsidP="00A71425">
      <w:pPr>
        <w:jc w:val="center"/>
      </w:pPr>
      <w:r w:rsidRPr="00C221E1">
        <w:t>Порівняльний аналіз надходжень власних надходжень</w:t>
      </w:r>
    </w:p>
    <w:p w:rsidR="00A71425" w:rsidRPr="00C221E1" w:rsidRDefault="00A71425" w:rsidP="00A71425">
      <w:pPr>
        <w:jc w:val="center"/>
      </w:pPr>
      <w:r w:rsidRPr="00C221E1">
        <w:t>спеціального фонду за 2023-2024 роки</w:t>
      </w:r>
    </w:p>
    <w:tbl>
      <w:tblPr>
        <w:tblW w:w="92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8"/>
        <w:gridCol w:w="1806"/>
        <w:gridCol w:w="1806"/>
        <w:gridCol w:w="1899"/>
        <w:gridCol w:w="1845"/>
      </w:tblGrid>
      <w:tr w:rsidR="00A71425" w:rsidRPr="00C221E1" w:rsidTr="00A71425">
        <w:tc>
          <w:tcPr>
            <w:tcW w:w="1878"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spacing w:after="160" w:line="256" w:lineRule="auto"/>
              <w:jc w:val="both"/>
              <w:rPr>
                <w:bCs/>
                <w:lang w:eastAsia="en-US"/>
              </w:rPr>
            </w:pP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spacing w:after="160" w:line="256" w:lineRule="auto"/>
              <w:jc w:val="center"/>
              <w:rPr>
                <w:bCs/>
                <w:lang w:eastAsia="en-US"/>
              </w:rPr>
            </w:pPr>
            <w:r w:rsidRPr="00C221E1">
              <w:rPr>
                <w:bCs/>
              </w:rPr>
              <w:t>2023</w:t>
            </w:r>
          </w:p>
        </w:tc>
        <w:tc>
          <w:tcPr>
            <w:tcW w:w="1806" w:type="dxa"/>
            <w:tcBorders>
              <w:top w:val="single" w:sz="4" w:space="0" w:color="auto"/>
              <w:left w:val="single" w:sz="4" w:space="0" w:color="auto"/>
              <w:bottom w:val="single" w:sz="4" w:space="0" w:color="auto"/>
              <w:right w:val="single" w:sz="4" w:space="0" w:color="auto"/>
            </w:tcBorders>
            <w:hideMark/>
          </w:tcPr>
          <w:p w:rsidR="00A71425" w:rsidRPr="00C221E1" w:rsidRDefault="00A71425" w:rsidP="00A71425">
            <w:pPr>
              <w:spacing w:after="160" w:line="256" w:lineRule="auto"/>
              <w:jc w:val="center"/>
              <w:rPr>
                <w:bCs/>
                <w:lang w:eastAsia="en-US"/>
              </w:rPr>
            </w:pPr>
            <w:r w:rsidRPr="00C221E1">
              <w:rPr>
                <w:bCs/>
              </w:rPr>
              <w:t>2024</w:t>
            </w:r>
          </w:p>
        </w:tc>
        <w:tc>
          <w:tcPr>
            <w:tcW w:w="1899" w:type="dxa"/>
            <w:tcBorders>
              <w:top w:val="single" w:sz="4" w:space="0" w:color="auto"/>
              <w:left w:val="single" w:sz="4" w:space="0" w:color="auto"/>
              <w:bottom w:val="single" w:sz="4" w:space="0" w:color="auto"/>
              <w:right w:val="single" w:sz="4" w:space="0" w:color="auto"/>
            </w:tcBorders>
            <w:hideMark/>
          </w:tcPr>
          <w:p w:rsidR="00A71425" w:rsidRPr="00C221E1" w:rsidRDefault="00A71425" w:rsidP="00A71425">
            <w:pPr>
              <w:spacing w:after="160" w:line="256" w:lineRule="auto"/>
              <w:jc w:val="center"/>
              <w:rPr>
                <w:bCs/>
                <w:lang w:eastAsia="en-US"/>
              </w:rPr>
            </w:pPr>
            <w:r w:rsidRPr="00C221E1">
              <w:rPr>
                <w:bCs/>
              </w:rPr>
              <w:t>Відхилення +,-</w:t>
            </w:r>
          </w:p>
        </w:tc>
        <w:tc>
          <w:tcPr>
            <w:tcW w:w="1845" w:type="dxa"/>
            <w:tcBorders>
              <w:top w:val="single" w:sz="4" w:space="0" w:color="auto"/>
              <w:left w:val="single" w:sz="4" w:space="0" w:color="auto"/>
              <w:bottom w:val="single" w:sz="4" w:space="0" w:color="auto"/>
              <w:right w:val="single" w:sz="4" w:space="0" w:color="auto"/>
            </w:tcBorders>
            <w:hideMark/>
          </w:tcPr>
          <w:p w:rsidR="00A71425" w:rsidRPr="00C221E1" w:rsidRDefault="00A71425" w:rsidP="00A71425">
            <w:pPr>
              <w:spacing w:after="160" w:line="256" w:lineRule="auto"/>
              <w:jc w:val="center"/>
              <w:rPr>
                <w:bCs/>
                <w:lang w:eastAsia="en-US"/>
              </w:rPr>
            </w:pPr>
            <w:r w:rsidRPr="00C221E1">
              <w:rPr>
                <w:bCs/>
              </w:rPr>
              <w:t>%</w:t>
            </w:r>
          </w:p>
        </w:tc>
      </w:tr>
      <w:tr w:rsidR="00A71425" w:rsidRPr="00C221E1" w:rsidTr="00A71425">
        <w:tc>
          <w:tcPr>
            <w:tcW w:w="1878" w:type="dxa"/>
            <w:tcBorders>
              <w:top w:val="single" w:sz="4" w:space="0" w:color="auto"/>
              <w:left w:val="single" w:sz="4" w:space="0" w:color="auto"/>
              <w:bottom w:val="single" w:sz="4" w:space="0" w:color="auto"/>
              <w:right w:val="single" w:sz="4" w:space="0" w:color="auto"/>
            </w:tcBorders>
            <w:hideMark/>
          </w:tcPr>
          <w:p w:rsidR="00A71425" w:rsidRPr="00C221E1" w:rsidRDefault="00A71425" w:rsidP="00A71425">
            <w:pPr>
              <w:spacing w:after="160" w:line="256" w:lineRule="auto"/>
              <w:jc w:val="both"/>
              <w:rPr>
                <w:bCs/>
                <w:lang w:eastAsia="en-US"/>
              </w:rPr>
            </w:pPr>
            <w:r w:rsidRPr="00C221E1">
              <w:rPr>
                <w:bCs/>
              </w:rPr>
              <w:t>25010000</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sz w:val="24"/>
                <w:szCs w:val="24"/>
                <w:lang w:eastAsia="en-US"/>
              </w:rPr>
            </w:pPr>
            <w:r w:rsidRPr="00C221E1">
              <w:rPr>
                <w:rFonts w:ascii="Times New Roman" w:hAnsi="Times New Roman"/>
                <w:b w:val="0"/>
                <w:sz w:val="24"/>
                <w:szCs w:val="24"/>
                <w:lang w:eastAsia="en-US"/>
              </w:rPr>
              <w:t>575,2</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sz w:val="24"/>
                <w:szCs w:val="24"/>
                <w:lang w:eastAsia="en-US"/>
              </w:rPr>
            </w:pPr>
            <w:r w:rsidRPr="00C221E1">
              <w:rPr>
                <w:rFonts w:ascii="Times New Roman" w:hAnsi="Times New Roman"/>
                <w:b w:val="0"/>
                <w:sz w:val="24"/>
                <w:szCs w:val="24"/>
                <w:lang w:eastAsia="en-US"/>
              </w:rPr>
              <w:t>719,5</w:t>
            </w:r>
          </w:p>
        </w:tc>
        <w:tc>
          <w:tcPr>
            <w:tcW w:w="1899"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sz w:val="24"/>
                <w:szCs w:val="24"/>
                <w:lang w:eastAsia="en-US"/>
              </w:rPr>
            </w:pPr>
            <w:r w:rsidRPr="00C221E1">
              <w:rPr>
                <w:rFonts w:ascii="Times New Roman" w:hAnsi="Times New Roman"/>
                <w:b w:val="0"/>
                <w:sz w:val="24"/>
                <w:szCs w:val="24"/>
                <w:lang w:eastAsia="en-US"/>
              </w:rPr>
              <w:t>+144,3</w:t>
            </w:r>
          </w:p>
        </w:tc>
        <w:tc>
          <w:tcPr>
            <w:tcW w:w="1845"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sz w:val="24"/>
                <w:szCs w:val="24"/>
                <w:lang w:eastAsia="en-US"/>
              </w:rPr>
            </w:pPr>
            <w:r w:rsidRPr="00C221E1">
              <w:rPr>
                <w:rFonts w:ascii="Times New Roman" w:hAnsi="Times New Roman"/>
                <w:b w:val="0"/>
                <w:sz w:val="24"/>
                <w:szCs w:val="24"/>
                <w:lang w:eastAsia="en-US"/>
              </w:rPr>
              <w:t>125,1</w:t>
            </w:r>
          </w:p>
        </w:tc>
      </w:tr>
      <w:tr w:rsidR="00A71425" w:rsidRPr="00C221E1" w:rsidTr="00A71425">
        <w:tc>
          <w:tcPr>
            <w:tcW w:w="1878" w:type="dxa"/>
            <w:tcBorders>
              <w:top w:val="single" w:sz="4" w:space="0" w:color="auto"/>
              <w:left w:val="single" w:sz="4" w:space="0" w:color="auto"/>
              <w:bottom w:val="single" w:sz="4" w:space="0" w:color="auto"/>
              <w:right w:val="single" w:sz="4" w:space="0" w:color="auto"/>
            </w:tcBorders>
            <w:hideMark/>
          </w:tcPr>
          <w:p w:rsidR="00A71425" w:rsidRPr="00C221E1" w:rsidRDefault="00A71425" w:rsidP="00A71425">
            <w:pPr>
              <w:spacing w:after="160" w:line="256" w:lineRule="auto"/>
              <w:jc w:val="both"/>
              <w:rPr>
                <w:bCs/>
                <w:i/>
                <w:lang w:eastAsia="en-US"/>
              </w:rPr>
            </w:pPr>
            <w:r w:rsidRPr="00C221E1">
              <w:rPr>
                <w:bCs/>
                <w:i/>
              </w:rPr>
              <w:t>25010100</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346,1</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370,7</w:t>
            </w:r>
          </w:p>
        </w:tc>
        <w:tc>
          <w:tcPr>
            <w:tcW w:w="1899"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+24,6</w:t>
            </w:r>
          </w:p>
        </w:tc>
        <w:tc>
          <w:tcPr>
            <w:tcW w:w="1845"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107,1</w:t>
            </w:r>
          </w:p>
        </w:tc>
      </w:tr>
      <w:tr w:rsidR="00A71425" w:rsidRPr="00C221E1" w:rsidTr="00A71425">
        <w:tc>
          <w:tcPr>
            <w:tcW w:w="1878" w:type="dxa"/>
            <w:tcBorders>
              <w:top w:val="single" w:sz="4" w:space="0" w:color="auto"/>
              <w:left w:val="single" w:sz="4" w:space="0" w:color="auto"/>
              <w:bottom w:val="single" w:sz="4" w:space="0" w:color="auto"/>
              <w:right w:val="single" w:sz="4" w:space="0" w:color="auto"/>
            </w:tcBorders>
            <w:hideMark/>
          </w:tcPr>
          <w:p w:rsidR="00A71425" w:rsidRPr="00C221E1" w:rsidRDefault="00A71425" w:rsidP="00A71425">
            <w:pPr>
              <w:spacing w:after="160" w:line="256" w:lineRule="auto"/>
              <w:jc w:val="both"/>
              <w:rPr>
                <w:bCs/>
                <w:i/>
                <w:lang w:eastAsia="en-US"/>
              </w:rPr>
            </w:pPr>
            <w:r w:rsidRPr="00C221E1">
              <w:rPr>
                <w:bCs/>
                <w:i/>
              </w:rPr>
              <w:t>25010300</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216,9</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328,8</w:t>
            </w:r>
          </w:p>
        </w:tc>
        <w:tc>
          <w:tcPr>
            <w:tcW w:w="1899"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+188,1</w:t>
            </w:r>
          </w:p>
        </w:tc>
        <w:tc>
          <w:tcPr>
            <w:tcW w:w="1845"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151,6</w:t>
            </w:r>
          </w:p>
        </w:tc>
      </w:tr>
      <w:tr w:rsidR="00A71425" w:rsidRPr="00C221E1" w:rsidTr="00A71425">
        <w:tc>
          <w:tcPr>
            <w:tcW w:w="1878" w:type="dxa"/>
            <w:tcBorders>
              <w:top w:val="single" w:sz="4" w:space="0" w:color="auto"/>
              <w:left w:val="single" w:sz="4" w:space="0" w:color="auto"/>
              <w:bottom w:val="single" w:sz="4" w:space="0" w:color="auto"/>
              <w:right w:val="single" w:sz="4" w:space="0" w:color="auto"/>
            </w:tcBorders>
            <w:hideMark/>
          </w:tcPr>
          <w:p w:rsidR="00A71425" w:rsidRPr="00C221E1" w:rsidRDefault="00A71425" w:rsidP="00A71425">
            <w:pPr>
              <w:spacing w:after="160" w:line="256" w:lineRule="auto"/>
              <w:jc w:val="both"/>
              <w:rPr>
                <w:bCs/>
                <w:i/>
                <w:lang w:eastAsia="en-US"/>
              </w:rPr>
            </w:pPr>
            <w:r w:rsidRPr="00C221E1">
              <w:rPr>
                <w:bCs/>
                <w:i/>
              </w:rPr>
              <w:t>25010400</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12,2</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20,0</w:t>
            </w:r>
          </w:p>
        </w:tc>
        <w:tc>
          <w:tcPr>
            <w:tcW w:w="1899"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+7,8</w:t>
            </w:r>
          </w:p>
        </w:tc>
        <w:tc>
          <w:tcPr>
            <w:tcW w:w="1845"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163,9</w:t>
            </w:r>
          </w:p>
        </w:tc>
      </w:tr>
      <w:tr w:rsidR="00A71425" w:rsidRPr="00C221E1" w:rsidTr="00A71425">
        <w:tc>
          <w:tcPr>
            <w:tcW w:w="1878" w:type="dxa"/>
            <w:tcBorders>
              <w:top w:val="single" w:sz="4" w:space="0" w:color="auto"/>
              <w:left w:val="single" w:sz="4" w:space="0" w:color="auto"/>
              <w:bottom w:val="single" w:sz="4" w:space="0" w:color="auto"/>
              <w:right w:val="single" w:sz="4" w:space="0" w:color="auto"/>
            </w:tcBorders>
            <w:hideMark/>
          </w:tcPr>
          <w:p w:rsidR="00A71425" w:rsidRPr="00C221E1" w:rsidRDefault="00A71425" w:rsidP="00A71425">
            <w:pPr>
              <w:spacing w:after="160" w:line="256" w:lineRule="auto"/>
              <w:jc w:val="both"/>
              <w:rPr>
                <w:bCs/>
                <w:lang w:eastAsia="en-US"/>
              </w:rPr>
            </w:pPr>
            <w:r w:rsidRPr="00C221E1">
              <w:rPr>
                <w:bCs/>
              </w:rPr>
              <w:t>25020000</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sz w:val="24"/>
                <w:szCs w:val="24"/>
                <w:lang w:eastAsia="en-US"/>
              </w:rPr>
            </w:pPr>
            <w:r w:rsidRPr="00C221E1">
              <w:rPr>
                <w:rFonts w:ascii="Times New Roman" w:hAnsi="Times New Roman"/>
                <w:b w:val="0"/>
                <w:sz w:val="24"/>
                <w:szCs w:val="24"/>
                <w:lang w:eastAsia="en-US"/>
              </w:rPr>
              <w:t>2874,1</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sz w:val="24"/>
                <w:szCs w:val="24"/>
                <w:lang w:eastAsia="en-US"/>
              </w:rPr>
            </w:pPr>
            <w:r w:rsidRPr="00C221E1">
              <w:rPr>
                <w:rFonts w:ascii="Times New Roman" w:hAnsi="Times New Roman"/>
                <w:b w:val="0"/>
                <w:sz w:val="24"/>
                <w:szCs w:val="24"/>
                <w:lang w:eastAsia="en-US"/>
              </w:rPr>
              <w:t>3287,3</w:t>
            </w:r>
          </w:p>
        </w:tc>
        <w:tc>
          <w:tcPr>
            <w:tcW w:w="1899"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sz w:val="24"/>
                <w:szCs w:val="24"/>
                <w:lang w:eastAsia="en-US"/>
              </w:rPr>
            </w:pPr>
            <w:r w:rsidRPr="00C221E1">
              <w:rPr>
                <w:rFonts w:ascii="Times New Roman" w:hAnsi="Times New Roman"/>
                <w:b w:val="0"/>
                <w:sz w:val="24"/>
                <w:szCs w:val="24"/>
                <w:lang w:eastAsia="en-US"/>
              </w:rPr>
              <w:t>+413,2</w:t>
            </w:r>
          </w:p>
        </w:tc>
        <w:tc>
          <w:tcPr>
            <w:tcW w:w="1845"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sz w:val="24"/>
                <w:szCs w:val="24"/>
                <w:lang w:eastAsia="en-US"/>
              </w:rPr>
            </w:pPr>
            <w:r w:rsidRPr="00C221E1">
              <w:rPr>
                <w:rFonts w:ascii="Times New Roman" w:hAnsi="Times New Roman"/>
                <w:b w:val="0"/>
                <w:sz w:val="24"/>
                <w:szCs w:val="24"/>
                <w:lang w:eastAsia="en-US"/>
              </w:rPr>
              <w:t>114,4</w:t>
            </w:r>
          </w:p>
        </w:tc>
      </w:tr>
      <w:tr w:rsidR="00A71425" w:rsidRPr="00C221E1" w:rsidTr="00A71425">
        <w:tc>
          <w:tcPr>
            <w:tcW w:w="1878" w:type="dxa"/>
            <w:tcBorders>
              <w:top w:val="single" w:sz="4" w:space="0" w:color="auto"/>
              <w:left w:val="single" w:sz="4" w:space="0" w:color="auto"/>
              <w:bottom w:val="single" w:sz="4" w:space="0" w:color="auto"/>
              <w:right w:val="single" w:sz="4" w:space="0" w:color="auto"/>
            </w:tcBorders>
            <w:hideMark/>
          </w:tcPr>
          <w:p w:rsidR="00A71425" w:rsidRPr="00C221E1" w:rsidRDefault="00A71425" w:rsidP="00A71425">
            <w:pPr>
              <w:spacing w:after="160" w:line="256" w:lineRule="auto"/>
              <w:jc w:val="both"/>
              <w:rPr>
                <w:bCs/>
                <w:i/>
                <w:lang w:eastAsia="en-US"/>
              </w:rPr>
            </w:pPr>
            <w:r w:rsidRPr="00C221E1">
              <w:rPr>
                <w:bCs/>
                <w:i/>
              </w:rPr>
              <w:t>25020100</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2596,0</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3281,5</w:t>
            </w:r>
          </w:p>
        </w:tc>
        <w:tc>
          <w:tcPr>
            <w:tcW w:w="1899"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+685,5</w:t>
            </w:r>
          </w:p>
        </w:tc>
        <w:tc>
          <w:tcPr>
            <w:tcW w:w="1845"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126,4</w:t>
            </w:r>
          </w:p>
        </w:tc>
      </w:tr>
      <w:tr w:rsidR="00A71425" w:rsidRPr="00C221E1" w:rsidTr="00A71425">
        <w:tc>
          <w:tcPr>
            <w:tcW w:w="1878" w:type="dxa"/>
            <w:tcBorders>
              <w:top w:val="single" w:sz="4" w:space="0" w:color="auto"/>
              <w:left w:val="single" w:sz="4" w:space="0" w:color="auto"/>
              <w:bottom w:val="single" w:sz="4" w:space="0" w:color="auto"/>
              <w:right w:val="single" w:sz="4" w:space="0" w:color="auto"/>
            </w:tcBorders>
            <w:hideMark/>
          </w:tcPr>
          <w:p w:rsidR="00A71425" w:rsidRPr="00C221E1" w:rsidRDefault="00A71425" w:rsidP="00A71425">
            <w:pPr>
              <w:spacing w:after="160" w:line="256" w:lineRule="auto"/>
              <w:jc w:val="both"/>
              <w:rPr>
                <w:bCs/>
                <w:i/>
                <w:lang w:eastAsia="en-US"/>
              </w:rPr>
            </w:pPr>
            <w:r w:rsidRPr="00C221E1">
              <w:rPr>
                <w:bCs/>
                <w:i/>
              </w:rPr>
              <w:t>25020200</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278,1</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5,8</w:t>
            </w:r>
          </w:p>
        </w:tc>
        <w:tc>
          <w:tcPr>
            <w:tcW w:w="1899"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-272,3</w:t>
            </w:r>
          </w:p>
        </w:tc>
        <w:tc>
          <w:tcPr>
            <w:tcW w:w="1845"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i/>
                <w:sz w:val="24"/>
                <w:szCs w:val="24"/>
                <w:lang w:eastAsia="en-US"/>
              </w:rPr>
            </w:pPr>
            <w:r w:rsidRPr="00C221E1">
              <w:rPr>
                <w:rFonts w:ascii="Times New Roman" w:hAnsi="Times New Roman"/>
                <w:b w:val="0"/>
                <w:i/>
                <w:sz w:val="24"/>
                <w:szCs w:val="24"/>
                <w:lang w:eastAsia="en-US"/>
              </w:rPr>
              <w:t>2,1</w:t>
            </w:r>
          </w:p>
        </w:tc>
      </w:tr>
      <w:tr w:rsidR="00A71425" w:rsidRPr="00C221E1" w:rsidTr="00A71425">
        <w:tc>
          <w:tcPr>
            <w:tcW w:w="1878" w:type="dxa"/>
            <w:tcBorders>
              <w:top w:val="single" w:sz="4" w:space="0" w:color="auto"/>
              <w:left w:val="single" w:sz="4" w:space="0" w:color="auto"/>
              <w:bottom w:val="single" w:sz="4" w:space="0" w:color="auto"/>
              <w:right w:val="single" w:sz="4" w:space="0" w:color="auto"/>
            </w:tcBorders>
            <w:hideMark/>
          </w:tcPr>
          <w:p w:rsidR="00A71425" w:rsidRPr="00C221E1" w:rsidRDefault="00A71425" w:rsidP="00A71425">
            <w:pPr>
              <w:spacing w:after="160" w:line="256" w:lineRule="auto"/>
              <w:jc w:val="both"/>
              <w:rPr>
                <w:bCs/>
                <w:lang w:eastAsia="en-US"/>
              </w:rPr>
            </w:pPr>
            <w:r w:rsidRPr="00C221E1">
              <w:rPr>
                <w:bCs/>
              </w:rPr>
              <w:t>25000000</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sz w:val="24"/>
                <w:szCs w:val="24"/>
                <w:lang w:eastAsia="en-US"/>
              </w:rPr>
            </w:pPr>
            <w:r w:rsidRPr="00C221E1">
              <w:rPr>
                <w:rFonts w:ascii="Times New Roman" w:hAnsi="Times New Roman"/>
                <w:b w:val="0"/>
                <w:sz w:val="24"/>
                <w:szCs w:val="24"/>
                <w:lang w:eastAsia="en-US"/>
              </w:rPr>
              <w:t>3449,2</w:t>
            </w:r>
          </w:p>
        </w:tc>
        <w:tc>
          <w:tcPr>
            <w:tcW w:w="1806"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sz w:val="24"/>
                <w:szCs w:val="24"/>
                <w:lang w:eastAsia="en-US"/>
              </w:rPr>
            </w:pPr>
            <w:r w:rsidRPr="00C221E1">
              <w:rPr>
                <w:rFonts w:ascii="Times New Roman" w:hAnsi="Times New Roman"/>
                <w:b w:val="0"/>
                <w:sz w:val="24"/>
                <w:szCs w:val="24"/>
                <w:lang w:eastAsia="en-US"/>
              </w:rPr>
              <w:t>4006,8</w:t>
            </w:r>
          </w:p>
        </w:tc>
        <w:tc>
          <w:tcPr>
            <w:tcW w:w="1899"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sz w:val="24"/>
                <w:szCs w:val="24"/>
                <w:lang w:eastAsia="en-US"/>
              </w:rPr>
            </w:pPr>
            <w:r w:rsidRPr="00C221E1">
              <w:rPr>
                <w:rFonts w:ascii="Times New Roman" w:hAnsi="Times New Roman"/>
                <w:b w:val="0"/>
                <w:sz w:val="24"/>
                <w:szCs w:val="24"/>
                <w:lang w:eastAsia="en-US"/>
              </w:rPr>
              <w:t>+557,6</w:t>
            </w:r>
          </w:p>
        </w:tc>
        <w:tc>
          <w:tcPr>
            <w:tcW w:w="1845" w:type="dxa"/>
            <w:tcBorders>
              <w:top w:val="single" w:sz="4" w:space="0" w:color="auto"/>
              <w:left w:val="single" w:sz="4" w:space="0" w:color="auto"/>
              <w:bottom w:val="single" w:sz="4" w:space="0" w:color="auto"/>
              <w:right w:val="single" w:sz="4" w:space="0" w:color="auto"/>
            </w:tcBorders>
          </w:tcPr>
          <w:p w:rsidR="00A71425" w:rsidRPr="00C221E1" w:rsidRDefault="00A71425" w:rsidP="00A71425">
            <w:pPr>
              <w:pStyle w:val="1"/>
              <w:jc w:val="center"/>
              <w:rPr>
                <w:rFonts w:ascii="Times New Roman" w:hAnsi="Times New Roman"/>
                <w:b w:val="0"/>
                <w:sz w:val="24"/>
                <w:szCs w:val="24"/>
                <w:lang w:eastAsia="en-US"/>
              </w:rPr>
            </w:pPr>
            <w:r w:rsidRPr="00C221E1">
              <w:rPr>
                <w:rFonts w:ascii="Times New Roman" w:hAnsi="Times New Roman"/>
                <w:b w:val="0"/>
                <w:sz w:val="24"/>
                <w:szCs w:val="24"/>
                <w:lang w:eastAsia="en-US"/>
              </w:rPr>
              <w:t>16,2</w:t>
            </w:r>
          </w:p>
        </w:tc>
      </w:tr>
    </w:tbl>
    <w:p w:rsidR="00A71425" w:rsidRPr="00C221E1" w:rsidRDefault="00A71425" w:rsidP="00A71425">
      <w:pPr>
        <w:ind w:firstLine="709"/>
        <w:jc w:val="both"/>
        <w:rPr>
          <w:iCs/>
        </w:rPr>
      </w:pPr>
      <w:r w:rsidRPr="00C221E1">
        <w:rPr>
          <w:b/>
        </w:rPr>
        <w:t xml:space="preserve">Кошти від відчуження майна, що належить Автономній Республіці Крим та майна, що перебуває в комунальній власності   та </w:t>
      </w:r>
      <w:r w:rsidRPr="00C221E1">
        <w:rPr>
          <w:b/>
          <w:iCs/>
        </w:rPr>
        <w:t xml:space="preserve">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w:t>
      </w:r>
      <w:r w:rsidRPr="00C221E1">
        <w:t>за 12 місяців не надходили</w:t>
      </w:r>
      <w:r w:rsidRPr="00C221E1">
        <w:rPr>
          <w:iCs/>
        </w:rPr>
        <w:t>.</w:t>
      </w:r>
    </w:p>
    <w:p w:rsidR="00A71425" w:rsidRPr="00C221E1" w:rsidRDefault="00A71425" w:rsidP="00A71425">
      <w:pPr>
        <w:ind w:firstLine="709"/>
        <w:jc w:val="both"/>
      </w:pPr>
      <w:r w:rsidRPr="00C221E1">
        <w:rPr>
          <w:lang w:val="uk-UA"/>
        </w:rPr>
        <w:tab/>
      </w:r>
    </w:p>
    <w:p w:rsidR="00A71425" w:rsidRPr="00C221E1" w:rsidRDefault="00A71425" w:rsidP="00A71425">
      <w:pPr>
        <w:ind w:firstLine="709"/>
        <w:jc w:val="both"/>
        <w:rPr>
          <w:b/>
          <w:lang w:val="uk-UA"/>
        </w:rPr>
      </w:pPr>
      <w:r w:rsidRPr="00C221E1">
        <w:rPr>
          <w:b/>
          <w:lang w:val="uk-UA"/>
        </w:rPr>
        <w:lastRenderedPageBreak/>
        <w:t>Трансферти.</w:t>
      </w:r>
    </w:p>
    <w:p w:rsidR="00A71425" w:rsidRPr="00C221E1" w:rsidRDefault="00A71425" w:rsidP="00A71425">
      <w:pPr>
        <w:pStyle w:val="a5"/>
        <w:ind w:firstLine="708"/>
        <w:jc w:val="both"/>
        <w:rPr>
          <w:b/>
        </w:rPr>
      </w:pPr>
      <w:r w:rsidRPr="00C221E1">
        <w:t xml:space="preserve">За 12 місяців 2024 року до доходної частини бюджету громади надійшло трансфертів з різних бюджетів на загальну суму </w:t>
      </w:r>
      <w:r w:rsidRPr="00C221E1">
        <w:rPr>
          <w:b/>
        </w:rPr>
        <w:t>160801,1 тис.грн</w:t>
      </w:r>
      <w:r w:rsidRPr="00C221E1">
        <w:t xml:space="preserve">., з них з державного бюджету в сумі </w:t>
      </w:r>
      <w:r w:rsidRPr="00C221E1">
        <w:rPr>
          <w:b/>
        </w:rPr>
        <w:t>139573,6 тис. грн</w:t>
      </w:r>
      <w:r w:rsidRPr="00C221E1">
        <w:t xml:space="preserve">.  тис.грн. , з місцевого бюджету  за рахунок дотації з місцевих бюджетів іншим місцевим бюджетам -  </w:t>
      </w:r>
      <w:r w:rsidRPr="00C221E1">
        <w:rPr>
          <w:b/>
        </w:rPr>
        <w:t>85,0 тис.грн.</w:t>
      </w:r>
      <w:r w:rsidRPr="00C221E1">
        <w:t xml:space="preserve"> та субвенції з місцевих бюджетів іншим місцевим бюджетам в загальній сумі – </w:t>
      </w:r>
      <w:r w:rsidRPr="00C221E1">
        <w:rPr>
          <w:b/>
        </w:rPr>
        <w:t>21142,5 тис.грн</w:t>
      </w:r>
      <w:r w:rsidRPr="00C221E1">
        <w:t>. в т.ч.:</w:t>
      </w:r>
    </w:p>
    <w:p w:rsidR="00A71425" w:rsidRPr="00C221E1" w:rsidRDefault="00A71425" w:rsidP="00A71425">
      <w:pPr>
        <w:pStyle w:val="a5"/>
        <w:ind w:firstLine="708"/>
        <w:jc w:val="both"/>
        <w:rPr>
          <w:b/>
        </w:rPr>
      </w:pPr>
      <w:r w:rsidRPr="00C221E1">
        <w:t xml:space="preserve">- Базова дотація – </w:t>
      </w:r>
      <w:r w:rsidRPr="00C221E1">
        <w:rPr>
          <w:b/>
        </w:rPr>
        <w:t>11355,3 тис. грн</w:t>
      </w:r>
      <w:r w:rsidRPr="00C221E1">
        <w:t>.,</w:t>
      </w:r>
    </w:p>
    <w:p w:rsidR="00A71425" w:rsidRPr="00C221E1" w:rsidRDefault="00A71425" w:rsidP="00A71425">
      <w:pPr>
        <w:pStyle w:val="a5"/>
        <w:ind w:firstLine="708"/>
        <w:jc w:val="both"/>
        <w:rPr>
          <w:b/>
        </w:rPr>
      </w:pPr>
      <w:r w:rsidRPr="00C221E1">
        <w:t>- Додаткова дотація з державного бюджету місцевим бюджетам на здійснення по</w:t>
      </w:r>
      <w:r w:rsidRPr="00C221E1">
        <w:t>в</w:t>
      </w:r>
      <w:r w:rsidRPr="00C221E1">
        <w:t xml:space="preserve">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 </w:t>
      </w:r>
      <w:r w:rsidRPr="00C221E1">
        <w:rPr>
          <w:b/>
        </w:rPr>
        <w:t>45259,3 тис. грн.</w:t>
      </w:r>
    </w:p>
    <w:p w:rsidR="00A71425" w:rsidRPr="00C221E1" w:rsidRDefault="00A71425" w:rsidP="00A71425">
      <w:pPr>
        <w:pStyle w:val="a5"/>
        <w:ind w:firstLine="708"/>
        <w:jc w:val="both"/>
        <w:rPr>
          <w:b/>
        </w:rPr>
      </w:pPr>
      <w:r w:rsidRPr="00C221E1">
        <w:t xml:space="preserve">- Освітньої субвенції з державного бюджету місцевим бюджетам в сумі  </w:t>
      </w:r>
      <w:r w:rsidRPr="00C221E1">
        <w:rPr>
          <w:b/>
        </w:rPr>
        <w:t xml:space="preserve">82959,0 тис. грн. </w:t>
      </w:r>
    </w:p>
    <w:p w:rsidR="00A71425" w:rsidRPr="00C221E1" w:rsidRDefault="00A71425" w:rsidP="00A71425">
      <w:pPr>
        <w:pStyle w:val="a5"/>
        <w:ind w:firstLine="708"/>
        <w:jc w:val="both"/>
        <w:rPr>
          <w:b/>
        </w:rPr>
      </w:pPr>
      <w:r w:rsidRPr="00C221E1">
        <w:t xml:space="preserve">- Інші дотації з місцевого бюджету – </w:t>
      </w:r>
      <w:r w:rsidRPr="00C221E1">
        <w:rPr>
          <w:b/>
        </w:rPr>
        <w:t>85,0 тис. грн</w:t>
      </w:r>
      <w:r w:rsidRPr="00C221E1">
        <w:t>.</w:t>
      </w:r>
    </w:p>
    <w:p w:rsidR="00A71425" w:rsidRPr="00C221E1" w:rsidRDefault="00A71425" w:rsidP="00A71425">
      <w:pPr>
        <w:pStyle w:val="a5"/>
        <w:ind w:firstLine="708"/>
        <w:jc w:val="both"/>
        <w:rPr>
          <w:b/>
        </w:rPr>
      </w:pPr>
      <w:r w:rsidRPr="00C221E1">
        <w:t>- 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w:t>
      </w:r>
      <w:r w:rsidRPr="00C221E1">
        <w:t>е</w:t>
      </w:r>
      <w:r w:rsidRPr="00C221E1">
        <w:t>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w:t>
      </w:r>
      <w:r w:rsidRPr="00C221E1">
        <w:t>е</w:t>
      </w:r>
      <w:r w:rsidRPr="00C221E1">
        <w:t xml:space="preserve">ребуваючи безпосереденьо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19 - 20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w:t>
      </w:r>
      <w:r w:rsidRPr="00C221E1">
        <w:rPr>
          <w:b/>
        </w:rPr>
        <w:t>16337,1 тис.грн</w:t>
      </w:r>
      <w:r w:rsidRPr="00C221E1">
        <w:t>.</w:t>
      </w:r>
    </w:p>
    <w:p w:rsidR="00A71425" w:rsidRPr="00C221E1" w:rsidRDefault="00A71425" w:rsidP="00A71425">
      <w:pPr>
        <w:ind w:firstLine="708"/>
        <w:jc w:val="both"/>
        <w:rPr>
          <w:b/>
          <w:lang w:val="uk-UA"/>
        </w:rPr>
      </w:pPr>
      <w:r w:rsidRPr="00C221E1">
        <w:rPr>
          <w:lang w:val="uk-UA"/>
        </w:rPr>
        <w:t xml:space="preserve">- Субвенція з місцевого бюджету на здійснення переданих видатків у сфері освіти за рахунок коштів освітньої субвенції – </w:t>
      </w:r>
      <w:r w:rsidRPr="00C221E1">
        <w:rPr>
          <w:b/>
        </w:rPr>
        <w:t>1295,1</w:t>
      </w:r>
      <w:r w:rsidRPr="00C221E1">
        <w:rPr>
          <w:b/>
          <w:lang w:val="uk-UA"/>
        </w:rPr>
        <w:t xml:space="preserve"> тис. грн.</w:t>
      </w:r>
    </w:p>
    <w:p w:rsidR="00A71425" w:rsidRPr="00C221E1" w:rsidRDefault="00A71425" w:rsidP="00A71425">
      <w:pPr>
        <w:ind w:firstLine="708"/>
        <w:jc w:val="both"/>
        <w:rPr>
          <w:b/>
          <w:lang w:val="uk-UA"/>
        </w:rPr>
      </w:pPr>
      <w:r w:rsidRPr="00C221E1">
        <w:rPr>
          <w:lang w:val="uk-UA"/>
        </w:rPr>
        <w:t xml:space="preserve">- 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 </w:t>
      </w:r>
      <w:r w:rsidRPr="00C221E1">
        <w:rPr>
          <w:b/>
          <w:lang w:val="uk-UA"/>
        </w:rPr>
        <w:t>604,2 тис. грн.</w:t>
      </w:r>
    </w:p>
    <w:p w:rsidR="00A71425" w:rsidRPr="00C221E1" w:rsidRDefault="00A71425" w:rsidP="00A71425">
      <w:pPr>
        <w:ind w:firstLine="708"/>
        <w:jc w:val="both"/>
        <w:rPr>
          <w:b/>
          <w:lang w:val="uk-UA"/>
        </w:rPr>
      </w:pPr>
      <w:r w:rsidRPr="00C221E1">
        <w:rPr>
          <w:lang w:val="uk-UA"/>
        </w:rPr>
        <w:t>- Субвенція з місцевого бюджету на здійснення природоохоронних з</w:t>
      </w:r>
      <w:r w:rsidRPr="00C221E1">
        <w:rPr>
          <w:lang w:val="uk-UA"/>
        </w:rPr>
        <w:t>а</w:t>
      </w:r>
      <w:r w:rsidRPr="00C221E1">
        <w:rPr>
          <w:lang w:val="uk-UA"/>
        </w:rPr>
        <w:t xml:space="preserve">ходів – </w:t>
      </w:r>
      <w:r w:rsidRPr="00C221E1">
        <w:rPr>
          <w:b/>
          <w:lang w:val="uk-UA"/>
        </w:rPr>
        <w:t>1206,0 тис.грн.</w:t>
      </w:r>
    </w:p>
    <w:p w:rsidR="00A71425" w:rsidRPr="00C221E1" w:rsidRDefault="00A71425" w:rsidP="00A71425">
      <w:pPr>
        <w:pStyle w:val="13"/>
        <w:suppressAutoHyphens/>
        <w:ind w:firstLine="709"/>
        <w:jc w:val="both"/>
        <w:rPr>
          <w:sz w:val="24"/>
          <w:szCs w:val="24"/>
          <w:lang w:val="uk-UA"/>
        </w:rPr>
      </w:pPr>
      <w:r w:rsidRPr="00C221E1">
        <w:rPr>
          <w:sz w:val="24"/>
          <w:szCs w:val="24"/>
          <w:lang w:val="uk-UA"/>
        </w:rPr>
        <w:t xml:space="preserve">Крім того, до міського бюджету надійшли субвенції  </w:t>
      </w:r>
      <w:r w:rsidRPr="00C221E1">
        <w:rPr>
          <w:color w:val="000000"/>
          <w:sz w:val="24"/>
          <w:szCs w:val="24"/>
          <w:lang w:val="uk-UA"/>
        </w:rPr>
        <w:t xml:space="preserve">з інших </w:t>
      </w:r>
      <w:r w:rsidRPr="00C221E1">
        <w:rPr>
          <w:sz w:val="24"/>
          <w:szCs w:val="24"/>
          <w:lang w:val="uk-UA"/>
        </w:rPr>
        <w:t xml:space="preserve">бюджетів на загальну суму </w:t>
      </w:r>
      <w:r w:rsidRPr="00C221E1">
        <w:rPr>
          <w:b/>
          <w:sz w:val="24"/>
          <w:szCs w:val="24"/>
          <w:lang w:val="uk-UA"/>
        </w:rPr>
        <w:t>1700,1 тис. грн</w:t>
      </w:r>
      <w:r w:rsidRPr="00C221E1">
        <w:rPr>
          <w:sz w:val="24"/>
          <w:szCs w:val="24"/>
          <w:lang w:val="uk-UA"/>
        </w:rPr>
        <w:t xml:space="preserve">., у т.ч. з обласного бюджету – </w:t>
      </w:r>
      <w:r w:rsidRPr="00C221E1">
        <w:rPr>
          <w:b/>
          <w:sz w:val="24"/>
          <w:szCs w:val="24"/>
          <w:lang w:val="uk-UA"/>
        </w:rPr>
        <w:t>1654,4 тис.грн</w:t>
      </w:r>
      <w:r w:rsidRPr="00C221E1">
        <w:rPr>
          <w:sz w:val="24"/>
          <w:szCs w:val="24"/>
          <w:lang w:val="uk-UA"/>
        </w:rPr>
        <w:t>., з них</w:t>
      </w:r>
    </w:p>
    <w:p w:rsidR="00A71425" w:rsidRPr="00C221E1" w:rsidRDefault="00A71425" w:rsidP="00A71425">
      <w:pPr>
        <w:pStyle w:val="13"/>
        <w:shd w:val="clear" w:color="auto" w:fill="FFFFFF" w:themeFill="background1"/>
        <w:suppressAutoHyphens/>
        <w:ind w:firstLine="709"/>
        <w:jc w:val="both"/>
        <w:rPr>
          <w:sz w:val="24"/>
          <w:szCs w:val="24"/>
          <w:lang w:val="uk-UA"/>
        </w:rPr>
      </w:pPr>
      <w:r w:rsidRPr="00C221E1">
        <w:rPr>
          <w:sz w:val="24"/>
          <w:szCs w:val="24"/>
          <w:lang w:val="uk-UA"/>
        </w:rPr>
        <w:t>-на навчання дітей Гродівської селищної територіальної громади у початковому спеціалізованому мистецькому навчальному закладі музичній школі м. Мирноград– 45,7 тис.грн.</w:t>
      </w:r>
    </w:p>
    <w:p w:rsidR="00A71425" w:rsidRPr="00C221E1" w:rsidRDefault="00A71425" w:rsidP="00A71425">
      <w:pPr>
        <w:pStyle w:val="13"/>
        <w:shd w:val="clear" w:color="auto" w:fill="FFFFFF" w:themeFill="background1"/>
        <w:suppressAutoHyphens/>
        <w:ind w:firstLine="709"/>
        <w:jc w:val="both"/>
        <w:rPr>
          <w:sz w:val="24"/>
          <w:szCs w:val="24"/>
          <w:lang w:val="uk-UA"/>
        </w:rPr>
      </w:pPr>
      <w:r w:rsidRPr="00C221E1">
        <w:rPr>
          <w:sz w:val="24"/>
          <w:szCs w:val="24"/>
          <w:lang w:val="uk-UA"/>
        </w:rPr>
        <w:t>-на компенсацію видатків за надання пільг на оплату житлово-комунальних послуг особам з інвалідністю по зору 1 та 2 груп, а також дітям з інвалідністю по зору– 35,1 тис грн.</w:t>
      </w:r>
    </w:p>
    <w:p w:rsidR="00A71425" w:rsidRPr="00C221E1" w:rsidRDefault="00A71425" w:rsidP="00A71425">
      <w:pPr>
        <w:pStyle w:val="13"/>
        <w:suppressAutoHyphens/>
        <w:ind w:firstLine="709"/>
        <w:jc w:val="both"/>
        <w:rPr>
          <w:sz w:val="24"/>
          <w:szCs w:val="24"/>
          <w:lang w:val="uk-UA"/>
        </w:rPr>
      </w:pPr>
      <w:r w:rsidRPr="00C221E1">
        <w:rPr>
          <w:sz w:val="24"/>
          <w:szCs w:val="24"/>
          <w:lang w:val="uk-UA"/>
        </w:rPr>
        <w:t>-на надання матеріальної допомоги постраждалим внаслідок Чорнобильської катастрофи, у тому числі тим, які зареєстровані/задекларовані на території Донецької області та перемістилися (евакуювалися) за її межі– 45,0 тис.грн.</w:t>
      </w:r>
    </w:p>
    <w:p w:rsidR="00A71425" w:rsidRPr="00C221E1" w:rsidRDefault="00A71425" w:rsidP="00A71425">
      <w:pPr>
        <w:pStyle w:val="13"/>
        <w:suppressAutoHyphens/>
        <w:ind w:firstLine="709"/>
        <w:jc w:val="both"/>
        <w:rPr>
          <w:sz w:val="24"/>
          <w:szCs w:val="24"/>
          <w:lang w:val="uk-UA"/>
        </w:rPr>
      </w:pPr>
      <w:r w:rsidRPr="00C221E1">
        <w:rPr>
          <w:sz w:val="24"/>
          <w:szCs w:val="24"/>
          <w:lang w:val="uk-UA"/>
        </w:rPr>
        <w:t>- на відшкодування вартості путівок на оздоровлення дітей, які потребують соціальної уваги та підтримки 984,9 тис.грн.</w:t>
      </w:r>
    </w:p>
    <w:p w:rsidR="00A71425" w:rsidRPr="00C221E1" w:rsidRDefault="00A71425" w:rsidP="00A71425">
      <w:pPr>
        <w:pStyle w:val="13"/>
        <w:suppressAutoHyphens/>
        <w:ind w:firstLine="709"/>
        <w:jc w:val="both"/>
        <w:rPr>
          <w:sz w:val="24"/>
          <w:szCs w:val="24"/>
          <w:lang w:val="uk-UA"/>
        </w:rPr>
      </w:pPr>
      <w:r w:rsidRPr="00C221E1">
        <w:rPr>
          <w:sz w:val="24"/>
          <w:szCs w:val="24"/>
          <w:lang w:val="uk-UA"/>
        </w:rPr>
        <w:t>- на виконання окремих державних програм соціального захисту населення: пільгове медичне обслуговування осіб, які постраждали внаслідок Чорнобильської катастрофи; поховання учасників бойових дій та осіб з інвалідністю внаслідок війни; компенсаційні виплати особам з інвалідністю на бензин, ремонт, технічне обслуговування автомобілів, мотоколясок і на транспортне обслуговування; встановлення телефонів особам з інвалідністю I і II груп – 64,3 тис.грн.</w:t>
      </w:r>
    </w:p>
    <w:p w:rsidR="00A71425" w:rsidRPr="00C221E1" w:rsidRDefault="00A71425" w:rsidP="00A71425">
      <w:pPr>
        <w:pStyle w:val="13"/>
        <w:suppressAutoHyphens/>
        <w:ind w:firstLine="709"/>
        <w:jc w:val="both"/>
        <w:rPr>
          <w:sz w:val="24"/>
          <w:szCs w:val="24"/>
          <w:lang w:val="uk-UA"/>
        </w:rPr>
      </w:pPr>
      <w:r w:rsidRPr="00C221E1">
        <w:rPr>
          <w:sz w:val="24"/>
          <w:szCs w:val="24"/>
          <w:lang w:val="uk-UA"/>
        </w:rPr>
        <w:t>- на надання матеріальної допомоги членам сімей загиблих (померлих) Захисників та Захисниць України, у тому числі тим, які зареєстровані/задекларовані на території Донецької області та перемістилися (евакуювалися) за її межі)– 525,0 тис.грн.</w:t>
      </w:r>
    </w:p>
    <w:p w:rsidR="00A71425" w:rsidRPr="00C221E1" w:rsidRDefault="00A71425" w:rsidP="00A71425">
      <w:pPr>
        <w:pStyle w:val="HTML"/>
        <w:shd w:val="clear" w:color="auto" w:fill="FFFFFF"/>
        <w:jc w:val="both"/>
        <w:textAlignment w:val="baseline"/>
        <w:rPr>
          <w:rFonts w:ascii="Times New Roman" w:hAnsi="Times New Roman"/>
          <w:sz w:val="24"/>
          <w:szCs w:val="24"/>
          <w:highlight w:val="yellow"/>
          <w:lang w:val="uk-UA"/>
        </w:rPr>
      </w:pPr>
    </w:p>
    <w:p w:rsidR="00A71425" w:rsidRPr="00C221E1" w:rsidRDefault="00A71425" w:rsidP="00A71425">
      <w:pPr>
        <w:ind w:firstLine="708"/>
        <w:jc w:val="both"/>
      </w:pPr>
      <w:r w:rsidRPr="00C221E1">
        <w:t xml:space="preserve">Станом на 01.01.2025 року за данними ГУ ДПС у Донецькій області податковий борг по платежам в бюджет громади складає </w:t>
      </w:r>
      <w:r w:rsidRPr="00C221E1">
        <w:rPr>
          <w:b/>
        </w:rPr>
        <w:t>56925,4</w:t>
      </w:r>
      <w:r w:rsidRPr="00C221E1">
        <w:t xml:space="preserve"> </w:t>
      </w:r>
      <w:r w:rsidRPr="00C221E1">
        <w:rPr>
          <w:b/>
        </w:rPr>
        <w:t>тис.грн., що на 29,6%</w:t>
      </w:r>
      <w:r w:rsidRPr="00C221E1">
        <w:t xml:space="preserve"> або </w:t>
      </w:r>
      <w:r w:rsidRPr="00C221E1">
        <w:rPr>
          <w:b/>
        </w:rPr>
        <w:t>на 13006,9</w:t>
      </w:r>
      <w:r w:rsidRPr="00C221E1">
        <w:t xml:space="preserve"> тис.грн. більше в порівнянні з минулим роком, у т.ч.:</w:t>
      </w:r>
    </w:p>
    <w:p w:rsidR="00A71425" w:rsidRPr="00C221E1" w:rsidRDefault="00A71425" w:rsidP="00A71425">
      <w:pPr>
        <w:jc w:val="both"/>
      </w:pPr>
      <w:r w:rsidRPr="00C221E1">
        <w:rPr>
          <w:b/>
          <w:i/>
        </w:rPr>
        <w:t xml:space="preserve">–  </w:t>
      </w:r>
      <w:r w:rsidRPr="00C221E1">
        <w:rPr>
          <w:i/>
        </w:rPr>
        <w:t>податок на доходи фізичних осіб</w:t>
      </w:r>
      <w:r w:rsidRPr="00C221E1">
        <w:t xml:space="preserve">   -1040,1 тис.грн. (+55,4 тис.грн. (+5,6%)</w:t>
      </w:r>
    </w:p>
    <w:p w:rsidR="00A71425" w:rsidRPr="00C221E1" w:rsidRDefault="00A71425" w:rsidP="00A71425">
      <w:pPr>
        <w:jc w:val="both"/>
        <w:rPr>
          <w:i/>
        </w:rPr>
      </w:pPr>
      <w:r w:rsidRPr="00C221E1">
        <w:t xml:space="preserve">- </w:t>
      </w:r>
      <w:r w:rsidRPr="00C221E1">
        <w:rPr>
          <w:i/>
        </w:rPr>
        <w:t>рентна плата за користування надрами для видобування корисних копалин загальн</w:t>
      </w:r>
      <w:r w:rsidRPr="00C221E1">
        <w:rPr>
          <w:i/>
        </w:rPr>
        <w:t>о</w:t>
      </w:r>
      <w:r w:rsidRPr="00C221E1">
        <w:rPr>
          <w:i/>
        </w:rPr>
        <w:t xml:space="preserve">державного значення (до міського бюджету 5%)  </w:t>
      </w:r>
    </w:p>
    <w:p w:rsidR="00A71425" w:rsidRPr="00C221E1" w:rsidRDefault="00A71425" w:rsidP="00A71425">
      <w:pPr>
        <w:jc w:val="both"/>
        <w:rPr>
          <w:lang w:val="uk-UA"/>
        </w:rPr>
      </w:pPr>
      <w:r w:rsidRPr="00C221E1">
        <w:rPr>
          <w:i/>
        </w:rPr>
        <w:t xml:space="preserve">                                                            </w:t>
      </w:r>
      <w:r w:rsidR="00C221E1">
        <w:rPr>
          <w:i/>
          <w:lang w:val="uk-UA"/>
        </w:rPr>
        <w:tab/>
      </w:r>
      <w:r w:rsidRPr="00C221E1">
        <w:rPr>
          <w:i/>
          <w:lang w:val="uk-UA"/>
        </w:rPr>
        <w:t xml:space="preserve"> </w:t>
      </w:r>
      <w:r w:rsidRPr="00C221E1">
        <w:rPr>
          <w:lang w:val="uk-UA"/>
        </w:rPr>
        <w:t>-3457,3 тис.грн. (+56,1 тис.грн. (+1,6%)</w:t>
      </w:r>
    </w:p>
    <w:p w:rsidR="00A71425" w:rsidRPr="00C221E1" w:rsidRDefault="00A71425" w:rsidP="00A71425">
      <w:pPr>
        <w:jc w:val="both"/>
        <w:rPr>
          <w:lang w:val="uk-UA"/>
        </w:rPr>
      </w:pPr>
      <w:r w:rsidRPr="00C221E1">
        <w:rPr>
          <w:i/>
          <w:lang w:val="uk-UA"/>
        </w:rPr>
        <w:t>-   акцизний податок з реалізації</w:t>
      </w:r>
      <w:r w:rsidRPr="00C221E1">
        <w:rPr>
          <w:lang w:val="uk-UA"/>
        </w:rPr>
        <w:t xml:space="preserve"> </w:t>
      </w:r>
      <w:r w:rsidR="00C221E1">
        <w:rPr>
          <w:lang w:val="uk-UA"/>
        </w:rPr>
        <w:tab/>
      </w:r>
      <w:r w:rsidR="00C221E1">
        <w:rPr>
          <w:lang w:val="uk-UA"/>
        </w:rPr>
        <w:tab/>
      </w:r>
      <w:r w:rsidRPr="00C221E1">
        <w:rPr>
          <w:lang w:val="uk-UA"/>
        </w:rPr>
        <w:t>– 228,2 тис.грн. (-7,0 тис.грн. (-3,0%)</w:t>
      </w:r>
    </w:p>
    <w:p w:rsidR="00A71425" w:rsidRPr="00C221E1" w:rsidRDefault="00A71425" w:rsidP="00A71425">
      <w:pPr>
        <w:jc w:val="both"/>
        <w:rPr>
          <w:lang w:val="uk-UA"/>
        </w:rPr>
      </w:pPr>
      <w:r w:rsidRPr="00C221E1">
        <w:rPr>
          <w:lang w:val="uk-UA"/>
        </w:rPr>
        <w:t xml:space="preserve">-   </w:t>
      </w:r>
      <w:r w:rsidRPr="00C221E1">
        <w:rPr>
          <w:i/>
          <w:lang w:val="uk-UA"/>
        </w:rPr>
        <w:t xml:space="preserve">податок на нерухомість        </w:t>
      </w:r>
      <w:r w:rsidR="00C221E1">
        <w:rPr>
          <w:i/>
          <w:lang w:val="uk-UA"/>
        </w:rPr>
        <w:tab/>
      </w:r>
      <w:r w:rsidR="00C221E1">
        <w:rPr>
          <w:i/>
          <w:lang w:val="uk-UA"/>
        </w:rPr>
        <w:tab/>
      </w:r>
      <w:r w:rsidRPr="00C221E1">
        <w:rPr>
          <w:i/>
          <w:lang w:val="uk-UA"/>
        </w:rPr>
        <w:t xml:space="preserve"> </w:t>
      </w:r>
      <w:r w:rsidRPr="00C221E1">
        <w:rPr>
          <w:lang w:val="uk-UA"/>
        </w:rPr>
        <w:t>– 12338,4 тис.грн.( +6145,9 тис.грн. (+99,2%)</w:t>
      </w:r>
    </w:p>
    <w:p w:rsidR="00A71425" w:rsidRPr="00C221E1" w:rsidRDefault="00A71425" w:rsidP="00A71425">
      <w:pPr>
        <w:jc w:val="both"/>
      </w:pPr>
      <w:r w:rsidRPr="00C221E1">
        <w:rPr>
          <w:lang w:val="uk-UA"/>
        </w:rPr>
        <w:t xml:space="preserve">–   </w:t>
      </w:r>
      <w:r w:rsidRPr="00C221E1">
        <w:rPr>
          <w:i/>
          <w:lang w:val="uk-UA"/>
        </w:rPr>
        <w:t>плата за землю</w:t>
      </w:r>
      <w:r w:rsidRPr="00C221E1">
        <w:rPr>
          <w:lang w:val="uk-UA"/>
        </w:rPr>
        <w:t xml:space="preserve">                        </w:t>
      </w:r>
      <w:r w:rsidR="00C221E1">
        <w:rPr>
          <w:lang w:val="uk-UA"/>
        </w:rPr>
        <w:tab/>
      </w:r>
      <w:r w:rsidR="00C221E1">
        <w:rPr>
          <w:lang w:val="uk-UA"/>
        </w:rPr>
        <w:tab/>
      </w:r>
      <w:r w:rsidRPr="00C221E1">
        <w:rPr>
          <w:lang w:val="uk-UA"/>
        </w:rPr>
        <w:t>- 3</w:t>
      </w:r>
      <w:r w:rsidRPr="00C221E1">
        <w:t xml:space="preserve">1886,7 тис.грн. (+6743,6 тис.грн. (+26,8%) </w:t>
      </w:r>
    </w:p>
    <w:p w:rsidR="00A71425" w:rsidRPr="00C221E1" w:rsidRDefault="00A71425" w:rsidP="00A71425">
      <w:pPr>
        <w:jc w:val="both"/>
      </w:pPr>
      <w:r w:rsidRPr="00C221E1">
        <w:rPr>
          <w:i/>
        </w:rPr>
        <w:t>-    єдиний податок</w:t>
      </w:r>
      <w:r w:rsidRPr="00C221E1">
        <w:tab/>
      </w:r>
      <w:r w:rsidRPr="00C221E1">
        <w:tab/>
        <w:t xml:space="preserve">     </w:t>
      </w:r>
      <w:r w:rsidR="00C221E1">
        <w:rPr>
          <w:lang w:val="uk-UA"/>
        </w:rPr>
        <w:tab/>
      </w:r>
      <w:r w:rsidR="00C221E1">
        <w:rPr>
          <w:lang w:val="uk-UA"/>
        </w:rPr>
        <w:tab/>
      </w:r>
      <w:r w:rsidRPr="00C221E1">
        <w:t>-  2784,5  тис.грн. (+891,6 тис.грн. (+47,0%)</w:t>
      </w:r>
    </w:p>
    <w:p w:rsidR="00A71425" w:rsidRPr="00C221E1" w:rsidRDefault="00A71425" w:rsidP="00A71425">
      <w:pPr>
        <w:jc w:val="both"/>
      </w:pPr>
      <w:r w:rsidRPr="00C221E1">
        <w:t>-</w:t>
      </w:r>
      <w:r w:rsidRPr="00C221E1">
        <w:rPr>
          <w:i/>
        </w:rPr>
        <w:t>адміністративні штрафи за порушення законодавства  у сфері виробни</w:t>
      </w:r>
      <w:r w:rsidRPr="00C221E1">
        <w:rPr>
          <w:i/>
        </w:rPr>
        <w:t>ц</w:t>
      </w:r>
      <w:r w:rsidRPr="00C221E1">
        <w:rPr>
          <w:i/>
        </w:rPr>
        <w:t>тва та обігу алкоголю</w:t>
      </w:r>
      <w:r w:rsidRPr="00C221E1">
        <w:t xml:space="preserve">                     </w:t>
      </w:r>
      <w:r w:rsidRPr="00C221E1">
        <w:tab/>
      </w:r>
      <w:r w:rsidR="00C221E1">
        <w:rPr>
          <w:lang w:val="uk-UA"/>
        </w:rPr>
        <w:tab/>
      </w:r>
      <w:r w:rsidR="00C221E1">
        <w:rPr>
          <w:lang w:val="uk-UA"/>
        </w:rPr>
        <w:tab/>
      </w:r>
      <w:r w:rsidRPr="00C221E1">
        <w:t xml:space="preserve"> – 664,5 тис.грн. (без змін з 2023 роком)</w:t>
      </w:r>
    </w:p>
    <w:p w:rsidR="00A71425" w:rsidRPr="00C221E1" w:rsidRDefault="00A71425" w:rsidP="00A71425">
      <w:pPr>
        <w:jc w:val="both"/>
      </w:pPr>
      <w:r w:rsidRPr="00C221E1">
        <w:t xml:space="preserve">-   </w:t>
      </w:r>
      <w:r w:rsidRPr="00C221E1">
        <w:rPr>
          <w:i/>
        </w:rPr>
        <w:t>екологічний податок</w:t>
      </w:r>
      <w:r w:rsidRPr="00C221E1">
        <w:tab/>
        <w:t xml:space="preserve">          </w:t>
      </w:r>
      <w:r w:rsidRPr="00C221E1">
        <w:tab/>
      </w:r>
      <w:r w:rsidRPr="00C221E1">
        <w:tab/>
        <w:t xml:space="preserve"> -4598,3тис.грн.( +972,9 тис.грн. (+26,8%)</w:t>
      </w:r>
    </w:p>
    <w:p w:rsidR="00A71425" w:rsidRPr="00C221E1" w:rsidRDefault="00A71425" w:rsidP="00A71425">
      <w:pPr>
        <w:jc w:val="both"/>
      </w:pPr>
      <w:r w:rsidRPr="00C221E1">
        <w:t xml:space="preserve"> -   </w:t>
      </w:r>
      <w:r w:rsidRPr="00C221E1">
        <w:rPr>
          <w:i/>
        </w:rPr>
        <w:t>збір за забруднення природного середовища</w:t>
      </w:r>
      <w:r w:rsidRPr="00C221E1">
        <w:t xml:space="preserve">  - 1 462,6 тис.грн в порівнянні з початком року не змінився.</w:t>
      </w:r>
    </w:p>
    <w:p w:rsidR="00A71425" w:rsidRPr="00C221E1" w:rsidRDefault="00A71425" w:rsidP="00A71425">
      <w:pPr>
        <w:jc w:val="both"/>
      </w:pPr>
      <w:r w:rsidRPr="00C221E1">
        <w:t xml:space="preserve">- </w:t>
      </w:r>
      <w:r w:rsidRPr="00C221E1">
        <w:rPr>
          <w:i/>
        </w:rPr>
        <w:t>комунальний податок (минулі роки )</w:t>
      </w:r>
      <w:r w:rsidRPr="00C221E1">
        <w:t xml:space="preserve">         – 15,5 тис.грн.</w:t>
      </w:r>
    </w:p>
    <w:p w:rsidR="00A71425" w:rsidRPr="00C221E1" w:rsidRDefault="00A71425" w:rsidP="00A71425">
      <w:pPr>
        <w:jc w:val="both"/>
      </w:pPr>
      <w:r w:rsidRPr="00C221E1">
        <w:t xml:space="preserve">-транспортний податок </w:t>
      </w:r>
      <w:r w:rsidRPr="00C221E1">
        <w:rPr>
          <w:i/>
        </w:rPr>
        <w:t>(минулі роки</w:t>
      </w:r>
      <w:r w:rsidRPr="00C221E1">
        <w:t>)         -299,9 тис.грн.</w:t>
      </w:r>
    </w:p>
    <w:p w:rsidR="00EA7A71" w:rsidRPr="00C221E1" w:rsidRDefault="00EA7A71" w:rsidP="00A71425">
      <w:pPr>
        <w:ind w:firstLine="567"/>
        <w:jc w:val="both"/>
        <w:rPr>
          <w:b/>
          <w:bCs/>
          <w:i/>
          <w:iCs/>
          <w:u w:val="single"/>
        </w:rPr>
      </w:pPr>
    </w:p>
    <w:p w:rsidR="00B749A5" w:rsidRPr="00C221E1" w:rsidRDefault="00B749A5" w:rsidP="00B749A5">
      <w:pPr>
        <w:pStyle w:val="22"/>
        <w:spacing w:after="0" w:line="240" w:lineRule="auto"/>
        <w:jc w:val="both"/>
        <w:rPr>
          <w:b/>
          <w:bCs/>
          <w:u w:val="single"/>
          <w:lang w:val="uk-UA"/>
        </w:rPr>
      </w:pPr>
      <w:r w:rsidRPr="00C221E1">
        <w:rPr>
          <w:b/>
          <w:bCs/>
          <w:u w:val="single"/>
          <w:lang w:val="en-US"/>
        </w:rPr>
        <w:t>IV</w:t>
      </w:r>
      <w:r w:rsidRPr="00C221E1">
        <w:rPr>
          <w:b/>
          <w:bCs/>
          <w:u w:val="single"/>
          <w:lang w:val="uk-UA"/>
        </w:rPr>
        <w:t>.</w:t>
      </w:r>
      <w:r w:rsidRPr="00C221E1">
        <w:rPr>
          <w:b/>
          <w:bCs/>
          <w:u w:val="single"/>
        </w:rPr>
        <w:t xml:space="preserve">  </w:t>
      </w:r>
      <w:r w:rsidRPr="00C221E1">
        <w:rPr>
          <w:b/>
          <w:bCs/>
          <w:u w:val="single"/>
          <w:lang w:val="uk-UA"/>
        </w:rPr>
        <w:t>ВИДАТКИ ТА ЗАБОРГОВАНІСТЬ</w:t>
      </w:r>
    </w:p>
    <w:p w:rsidR="0018536C" w:rsidRPr="00C221E1" w:rsidRDefault="00405FA9" w:rsidP="0018536C">
      <w:pPr>
        <w:pStyle w:val="af0"/>
        <w:tabs>
          <w:tab w:val="left" w:pos="709"/>
        </w:tabs>
        <w:spacing w:before="120" w:after="120"/>
        <w:ind w:left="0" w:firstLine="567"/>
        <w:jc w:val="both"/>
        <w:rPr>
          <w:bCs/>
          <w:iCs/>
        </w:rPr>
      </w:pPr>
      <w:r w:rsidRPr="00C221E1">
        <w:t xml:space="preserve">Протягом 2024 року з місцевого бюджету </w:t>
      </w:r>
      <w:r w:rsidR="0018536C" w:rsidRPr="00C221E1">
        <w:t>Мирноградської міської територіальної громади</w:t>
      </w:r>
      <w:r w:rsidRPr="00C221E1">
        <w:rPr>
          <w:bCs/>
          <w:iCs/>
        </w:rPr>
        <w:t xml:space="preserve"> фінансувалася </w:t>
      </w:r>
      <w:r w:rsidRPr="00C221E1">
        <w:t>мережа з 49 установ</w:t>
      </w:r>
      <w:r w:rsidR="0018536C" w:rsidRPr="00C221E1">
        <w:rPr>
          <w:bCs/>
          <w:iCs/>
        </w:rPr>
        <w:t>. На кінець року кіл</w:t>
      </w:r>
      <w:r w:rsidR="0018536C" w:rsidRPr="00C221E1">
        <w:rPr>
          <w:bCs/>
          <w:iCs/>
        </w:rPr>
        <w:t>ь</w:t>
      </w:r>
      <w:r w:rsidR="0018536C" w:rsidRPr="00C221E1">
        <w:rPr>
          <w:bCs/>
          <w:iCs/>
        </w:rPr>
        <w:t>кість установ скла</w:t>
      </w:r>
      <w:r w:rsidRPr="00C221E1">
        <w:rPr>
          <w:bCs/>
          <w:iCs/>
        </w:rPr>
        <w:t>ла</w:t>
      </w:r>
      <w:r w:rsidR="0018536C" w:rsidRPr="00C221E1">
        <w:rPr>
          <w:bCs/>
          <w:iCs/>
        </w:rPr>
        <w:t xml:space="preserve"> 43 установи</w:t>
      </w:r>
      <w:r w:rsidRPr="00C221E1">
        <w:rPr>
          <w:bCs/>
          <w:iCs/>
        </w:rPr>
        <w:t xml:space="preserve">, </w:t>
      </w:r>
      <w:r w:rsidR="0018536C" w:rsidRPr="00C221E1">
        <w:rPr>
          <w:bCs/>
          <w:iCs/>
        </w:rPr>
        <w:t xml:space="preserve"> у зв’язку з призупиненням діяльності 3 закладів дошкільного навчання та 3 з</w:t>
      </w:r>
      <w:r w:rsidR="0018536C" w:rsidRPr="00C221E1">
        <w:rPr>
          <w:bCs/>
          <w:iCs/>
        </w:rPr>
        <w:t>а</w:t>
      </w:r>
      <w:r w:rsidR="0018536C" w:rsidRPr="00C221E1">
        <w:rPr>
          <w:bCs/>
          <w:iCs/>
        </w:rPr>
        <w:t xml:space="preserve">гальноосвітніх шкіл, яке спричинено обов’язковою евакуацією населення та наближенням лінії фронту. Кількість класів на кінець року становить 125, </w:t>
      </w:r>
      <w:r w:rsidRPr="00C221E1">
        <w:rPr>
          <w:bCs/>
          <w:iCs/>
        </w:rPr>
        <w:t xml:space="preserve">що в порівнянні з початком року менше </w:t>
      </w:r>
      <w:r w:rsidR="0018536C" w:rsidRPr="00C221E1">
        <w:rPr>
          <w:bCs/>
          <w:iCs/>
        </w:rPr>
        <w:t xml:space="preserve">42. Кількість груп на кінець року </w:t>
      </w:r>
      <w:r w:rsidRPr="00C221E1">
        <w:rPr>
          <w:bCs/>
          <w:iCs/>
        </w:rPr>
        <w:t xml:space="preserve">зменшилось на 23 і </w:t>
      </w:r>
      <w:r w:rsidR="0018536C" w:rsidRPr="00C221E1">
        <w:rPr>
          <w:bCs/>
          <w:iCs/>
        </w:rPr>
        <w:t xml:space="preserve">становить 40. Кількість учнів на кінець року  - 2933, що </w:t>
      </w:r>
      <w:r w:rsidRPr="00C221E1">
        <w:rPr>
          <w:bCs/>
          <w:iCs/>
        </w:rPr>
        <w:t xml:space="preserve">на 29,3% або 1218 </w:t>
      </w:r>
      <w:r w:rsidR="00DC4BCC" w:rsidRPr="00C221E1">
        <w:rPr>
          <w:bCs/>
          <w:iCs/>
        </w:rPr>
        <w:t>осіб</w:t>
      </w:r>
      <w:r w:rsidRPr="00C221E1">
        <w:rPr>
          <w:bCs/>
          <w:iCs/>
        </w:rPr>
        <w:t xml:space="preserve"> </w:t>
      </w:r>
      <w:r w:rsidR="0018536C" w:rsidRPr="00C221E1">
        <w:rPr>
          <w:bCs/>
          <w:iCs/>
        </w:rPr>
        <w:t>менше у порівнянні з початком р</w:t>
      </w:r>
      <w:r w:rsidR="0018536C" w:rsidRPr="00C221E1">
        <w:rPr>
          <w:bCs/>
          <w:iCs/>
        </w:rPr>
        <w:t>о</w:t>
      </w:r>
      <w:r w:rsidR="0018536C" w:rsidRPr="00C221E1">
        <w:rPr>
          <w:bCs/>
          <w:iCs/>
        </w:rPr>
        <w:t>ку</w:t>
      </w:r>
      <w:r w:rsidRPr="00C221E1">
        <w:rPr>
          <w:bCs/>
          <w:iCs/>
        </w:rPr>
        <w:t xml:space="preserve"> -</w:t>
      </w:r>
      <w:r w:rsidR="0018536C" w:rsidRPr="00C221E1">
        <w:rPr>
          <w:bCs/>
          <w:iCs/>
        </w:rPr>
        <w:t xml:space="preserve"> 4151 учня. Дітей на кінець року -698</w:t>
      </w:r>
      <w:r w:rsidR="00DC4BCC" w:rsidRPr="00C221E1">
        <w:rPr>
          <w:bCs/>
          <w:iCs/>
        </w:rPr>
        <w:t xml:space="preserve">осіб </w:t>
      </w:r>
      <w:r w:rsidR="0018536C" w:rsidRPr="00C221E1">
        <w:rPr>
          <w:bCs/>
          <w:iCs/>
        </w:rPr>
        <w:t>, що на 482</w:t>
      </w:r>
      <w:r w:rsidR="00DC4BCC" w:rsidRPr="00C221E1">
        <w:rPr>
          <w:bCs/>
          <w:iCs/>
        </w:rPr>
        <w:t>особи або 40,8% менше</w:t>
      </w:r>
      <w:r w:rsidR="0018536C" w:rsidRPr="00C221E1">
        <w:rPr>
          <w:bCs/>
          <w:iCs/>
        </w:rPr>
        <w:t xml:space="preserve"> від поча</w:t>
      </w:r>
      <w:r w:rsidR="0018536C" w:rsidRPr="00C221E1">
        <w:rPr>
          <w:bCs/>
          <w:iCs/>
        </w:rPr>
        <w:t>т</w:t>
      </w:r>
      <w:r w:rsidR="0018536C" w:rsidRPr="00C221E1">
        <w:rPr>
          <w:bCs/>
          <w:iCs/>
        </w:rPr>
        <w:t>ку року.</w:t>
      </w:r>
    </w:p>
    <w:p w:rsidR="0018536C" w:rsidRPr="00C221E1" w:rsidRDefault="00DC4BCC" w:rsidP="00EA7A71">
      <w:pPr>
        <w:pStyle w:val="af0"/>
        <w:tabs>
          <w:tab w:val="left" w:pos="709"/>
        </w:tabs>
        <w:spacing w:before="120" w:after="120"/>
        <w:ind w:left="0" w:firstLine="567"/>
        <w:jc w:val="both"/>
        <w:rPr>
          <w:b/>
          <w:bCs/>
        </w:rPr>
      </w:pPr>
      <w:r w:rsidRPr="00C221E1">
        <w:rPr>
          <w:bCs/>
          <w:iCs/>
        </w:rPr>
        <w:t>Загальна п</w:t>
      </w:r>
      <w:r w:rsidR="0018536C" w:rsidRPr="00C221E1">
        <w:rPr>
          <w:bCs/>
          <w:iCs/>
        </w:rPr>
        <w:t xml:space="preserve">ланова штатна чисельність на кінець року становить </w:t>
      </w:r>
      <w:r w:rsidR="00412FB8" w:rsidRPr="00C221E1">
        <w:rPr>
          <w:bCs/>
          <w:iCs/>
        </w:rPr>
        <w:t>889,87</w:t>
      </w:r>
      <w:r w:rsidR="0018536C" w:rsidRPr="00C221E1">
        <w:rPr>
          <w:bCs/>
          <w:iCs/>
        </w:rPr>
        <w:t xml:space="preserve"> штатних од</w:t>
      </w:r>
      <w:r w:rsidR="0018536C" w:rsidRPr="00C221E1">
        <w:rPr>
          <w:bCs/>
          <w:iCs/>
        </w:rPr>
        <w:t>и</w:t>
      </w:r>
      <w:r w:rsidR="0018536C" w:rsidRPr="00C221E1">
        <w:rPr>
          <w:bCs/>
          <w:iCs/>
        </w:rPr>
        <w:t xml:space="preserve">ниць, на початок року </w:t>
      </w:r>
      <w:r w:rsidR="00412FB8" w:rsidRPr="00C221E1">
        <w:rPr>
          <w:bCs/>
          <w:iCs/>
        </w:rPr>
        <w:t>1351,55</w:t>
      </w:r>
      <w:r w:rsidR="0018536C" w:rsidRPr="00C221E1">
        <w:rPr>
          <w:bCs/>
          <w:iCs/>
        </w:rPr>
        <w:t xml:space="preserve"> штатних одиниць.  </w:t>
      </w:r>
      <w:r w:rsidR="0074739F" w:rsidRPr="00C221E1">
        <w:rPr>
          <w:bCs/>
          <w:iCs/>
        </w:rPr>
        <w:t>Середньорічна ф</w:t>
      </w:r>
      <w:r w:rsidR="0018536C" w:rsidRPr="00C221E1">
        <w:rPr>
          <w:bCs/>
          <w:iCs/>
        </w:rPr>
        <w:t>актична штатна чис</w:t>
      </w:r>
      <w:r w:rsidR="0018536C" w:rsidRPr="00C221E1">
        <w:rPr>
          <w:bCs/>
          <w:iCs/>
        </w:rPr>
        <w:t>е</w:t>
      </w:r>
      <w:r w:rsidR="0018536C" w:rsidRPr="00C221E1">
        <w:rPr>
          <w:bCs/>
          <w:iCs/>
        </w:rPr>
        <w:t xml:space="preserve">льність складає </w:t>
      </w:r>
      <w:r w:rsidR="00283D87" w:rsidRPr="00C221E1">
        <w:rPr>
          <w:bCs/>
          <w:iCs/>
        </w:rPr>
        <w:t>1032,96</w:t>
      </w:r>
      <w:r w:rsidR="0018536C" w:rsidRPr="00C221E1">
        <w:rPr>
          <w:bCs/>
          <w:iCs/>
        </w:rPr>
        <w:t xml:space="preserve"> штатних одиниць, що обумо</w:t>
      </w:r>
      <w:r w:rsidR="0018536C" w:rsidRPr="00C221E1">
        <w:rPr>
          <w:bCs/>
          <w:iCs/>
        </w:rPr>
        <w:t>в</w:t>
      </w:r>
      <w:r w:rsidR="0018536C" w:rsidRPr="00C221E1">
        <w:rPr>
          <w:bCs/>
          <w:iCs/>
        </w:rPr>
        <w:t>лено наближенням лінії бойового зіткнення та евакуацією населення в більш безпечні регіони України.</w:t>
      </w:r>
      <w:r w:rsidR="00283D87" w:rsidRPr="00C221E1">
        <w:rPr>
          <w:bCs/>
          <w:iCs/>
        </w:rPr>
        <w:t xml:space="preserve"> Відхилення факти</w:t>
      </w:r>
      <w:r w:rsidR="00283D87" w:rsidRPr="00C221E1">
        <w:rPr>
          <w:bCs/>
          <w:iCs/>
        </w:rPr>
        <w:t>ч</w:t>
      </w:r>
      <w:r w:rsidR="00283D87" w:rsidRPr="00C221E1">
        <w:rPr>
          <w:bCs/>
          <w:iCs/>
        </w:rPr>
        <w:t>ного середньорічного показника від планового на початок року складає  -</w:t>
      </w:r>
      <w:r w:rsidR="00412FB8" w:rsidRPr="00C221E1">
        <w:rPr>
          <w:bCs/>
          <w:iCs/>
        </w:rPr>
        <w:t>318,59</w:t>
      </w:r>
      <w:r w:rsidR="00283D87" w:rsidRPr="00C221E1">
        <w:rPr>
          <w:bCs/>
          <w:iCs/>
        </w:rPr>
        <w:t xml:space="preserve">. </w:t>
      </w:r>
      <w:r w:rsidR="00914BD4" w:rsidRPr="00C221E1">
        <w:rPr>
          <w:bCs/>
          <w:iCs/>
        </w:rPr>
        <w:t>Сере</w:t>
      </w:r>
      <w:r w:rsidR="00914BD4" w:rsidRPr="00C221E1">
        <w:rPr>
          <w:bCs/>
          <w:iCs/>
        </w:rPr>
        <w:t>д</w:t>
      </w:r>
      <w:r w:rsidR="00914BD4" w:rsidRPr="00C221E1">
        <w:rPr>
          <w:bCs/>
          <w:iCs/>
        </w:rPr>
        <w:t xml:space="preserve">ньомісячна </w:t>
      </w:r>
      <w:r w:rsidR="00283D87" w:rsidRPr="00C221E1">
        <w:rPr>
          <w:bCs/>
          <w:iCs/>
        </w:rPr>
        <w:t>заробі</w:t>
      </w:r>
      <w:r w:rsidR="00283D87" w:rsidRPr="00C221E1">
        <w:rPr>
          <w:bCs/>
          <w:iCs/>
        </w:rPr>
        <w:t>т</w:t>
      </w:r>
      <w:r w:rsidR="00283D87" w:rsidRPr="00C221E1">
        <w:rPr>
          <w:bCs/>
          <w:iCs/>
        </w:rPr>
        <w:t xml:space="preserve">на плата </w:t>
      </w:r>
      <w:r w:rsidR="00412FB8" w:rsidRPr="00C221E1">
        <w:rPr>
          <w:bCs/>
          <w:iCs/>
        </w:rPr>
        <w:t>без</w:t>
      </w:r>
      <w:r w:rsidR="00283D87" w:rsidRPr="00C221E1">
        <w:rPr>
          <w:bCs/>
          <w:iCs/>
        </w:rPr>
        <w:t xml:space="preserve"> нарахуван</w:t>
      </w:r>
      <w:r w:rsidR="00412FB8" w:rsidRPr="00C221E1">
        <w:rPr>
          <w:bCs/>
          <w:iCs/>
        </w:rPr>
        <w:t>ь</w:t>
      </w:r>
      <w:r w:rsidR="00283D87" w:rsidRPr="00C221E1">
        <w:rPr>
          <w:bCs/>
          <w:iCs/>
        </w:rPr>
        <w:t xml:space="preserve"> на 1 штатну одиницю складає </w:t>
      </w:r>
      <w:r w:rsidR="00412FB8" w:rsidRPr="00C221E1">
        <w:rPr>
          <w:bCs/>
          <w:iCs/>
        </w:rPr>
        <w:t>13,3</w:t>
      </w:r>
      <w:r w:rsidR="00914BD4" w:rsidRPr="00C221E1">
        <w:rPr>
          <w:bCs/>
          <w:iCs/>
        </w:rPr>
        <w:t xml:space="preserve"> тис.грн.</w:t>
      </w:r>
    </w:p>
    <w:p w:rsidR="0036664B" w:rsidRPr="00C221E1" w:rsidRDefault="00EA7A71" w:rsidP="0036664B">
      <w:pPr>
        <w:pStyle w:val="a5"/>
        <w:ind w:firstLine="709"/>
        <w:jc w:val="both"/>
        <w:rPr>
          <w:lang w:val="uk-UA"/>
        </w:rPr>
      </w:pPr>
      <w:r w:rsidRPr="00C221E1">
        <w:rPr>
          <w:b/>
          <w:i/>
          <w:lang w:val="uk-UA"/>
        </w:rPr>
        <w:t>Видаткова частина</w:t>
      </w:r>
      <w:r w:rsidRPr="00C221E1">
        <w:rPr>
          <w:lang w:val="uk-UA"/>
        </w:rPr>
        <w:t xml:space="preserve"> бюджету Мирноградської міської територіальної громади становить </w:t>
      </w:r>
      <w:r w:rsidRPr="00C221E1">
        <w:rPr>
          <w:b/>
          <w:lang w:val="uk-UA"/>
        </w:rPr>
        <w:t>502</w:t>
      </w:r>
      <w:r w:rsidRPr="00C221E1">
        <w:rPr>
          <w:b/>
        </w:rPr>
        <w:t> </w:t>
      </w:r>
      <w:r w:rsidRPr="00C221E1">
        <w:rPr>
          <w:b/>
          <w:lang w:val="uk-UA"/>
        </w:rPr>
        <w:t>275,0</w:t>
      </w:r>
      <w:r w:rsidRPr="00C221E1">
        <w:rPr>
          <w:lang w:val="uk-UA"/>
        </w:rPr>
        <w:t xml:space="preserve"> </w:t>
      </w:r>
      <w:r w:rsidRPr="00C221E1">
        <w:rPr>
          <w:b/>
          <w:lang w:val="uk-UA"/>
        </w:rPr>
        <w:t xml:space="preserve">тис. грн., </w:t>
      </w:r>
      <w:r w:rsidRPr="00C221E1">
        <w:rPr>
          <w:bCs/>
          <w:lang w:val="uk-UA"/>
        </w:rPr>
        <w:t>( на 65</w:t>
      </w:r>
      <w:r w:rsidRPr="00C221E1">
        <w:rPr>
          <w:bCs/>
        </w:rPr>
        <w:t> </w:t>
      </w:r>
      <w:r w:rsidRPr="00C221E1">
        <w:rPr>
          <w:bCs/>
          <w:lang w:val="uk-UA"/>
        </w:rPr>
        <w:t>596,0  тис. грн або на 12 % м</w:t>
      </w:r>
      <w:r w:rsidRPr="00C221E1">
        <w:rPr>
          <w:bCs/>
          <w:lang w:val="uk-UA"/>
        </w:rPr>
        <w:t>е</w:t>
      </w:r>
      <w:r w:rsidRPr="00C221E1">
        <w:rPr>
          <w:bCs/>
          <w:lang w:val="uk-UA"/>
        </w:rPr>
        <w:t>нше ніж</w:t>
      </w:r>
      <w:r w:rsidR="00CC4021" w:rsidRPr="00C221E1">
        <w:rPr>
          <w:bCs/>
          <w:lang w:val="uk-UA"/>
        </w:rPr>
        <w:t xml:space="preserve"> в</w:t>
      </w:r>
      <w:r w:rsidRPr="00C221E1">
        <w:rPr>
          <w:bCs/>
          <w:lang w:val="uk-UA"/>
        </w:rPr>
        <w:t xml:space="preserve"> 2023 році),</w:t>
      </w:r>
      <w:r w:rsidRPr="00C221E1">
        <w:rPr>
          <w:b/>
          <w:lang w:val="uk-UA"/>
        </w:rPr>
        <w:t xml:space="preserve"> </w:t>
      </w:r>
      <w:r w:rsidRPr="00C221E1">
        <w:rPr>
          <w:bCs/>
          <w:lang w:val="uk-UA"/>
        </w:rPr>
        <w:t xml:space="preserve">в тому числі загальний фонд – </w:t>
      </w:r>
      <w:r w:rsidRPr="00C221E1">
        <w:rPr>
          <w:b/>
          <w:lang w:val="uk-UA"/>
        </w:rPr>
        <w:t>476</w:t>
      </w:r>
      <w:r w:rsidRPr="00C221E1">
        <w:rPr>
          <w:b/>
        </w:rPr>
        <w:t> </w:t>
      </w:r>
      <w:r w:rsidRPr="00C221E1">
        <w:rPr>
          <w:b/>
          <w:lang w:val="uk-UA"/>
        </w:rPr>
        <w:t>269,8</w:t>
      </w:r>
      <w:r w:rsidRPr="00C221E1">
        <w:rPr>
          <w:bCs/>
          <w:lang w:val="uk-UA"/>
        </w:rPr>
        <w:t xml:space="preserve"> </w:t>
      </w:r>
      <w:r w:rsidRPr="00C221E1">
        <w:rPr>
          <w:b/>
          <w:lang w:val="uk-UA"/>
        </w:rPr>
        <w:t>тис. грн,</w:t>
      </w:r>
      <w:r w:rsidRPr="00C221E1">
        <w:rPr>
          <w:bCs/>
          <w:lang w:val="uk-UA"/>
        </w:rPr>
        <w:t xml:space="preserve"> (на 57</w:t>
      </w:r>
      <w:r w:rsidRPr="00C221E1">
        <w:rPr>
          <w:bCs/>
        </w:rPr>
        <w:t> </w:t>
      </w:r>
      <w:r w:rsidRPr="00C221E1">
        <w:rPr>
          <w:bCs/>
          <w:lang w:val="uk-UA"/>
        </w:rPr>
        <w:t xml:space="preserve">034,2 тис. грн. або 14% більше у порівнянні з 2023 роком), спеціальний фонд </w:t>
      </w:r>
      <w:r w:rsidRPr="00C221E1">
        <w:rPr>
          <w:b/>
          <w:lang w:val="uk-UA"/>
        </w:rPr>
        <w:t>– 26</w:t>
      </w:r>
      <w:r w:rsidRPr="00C221E1">
        <w:rPr>
          <w:b/>
        </w:rPr>
        <w:t> </w:t>
      </w:r>
      <w:r w:rsidRPr="00C221E1">
        <w:rPr>
          <w:b/>
          <w:lang w:val="uk-UA"/>
        </w:rPr>
        <w:t xml:space="preserve">005,2 тис. грн. </w:t>
      </w:r>
      <w:r w:rsidRPr="00C221E1">
        <w:t>(на 122 630,3 тис. грн. або на 83,0 % менше у порівнянні з 2023 роком).</w:t>
      </w:r>
    </w:p>
    <w:p w:rsidR="00BE238B" w:rsidRPr="00C221E1" w:rsidRDefault="00BE238B" w:rsidP="00BE238B">
      <w:pPr>
        <w:ind w:firstLine="708"/>
        <w:jc w:val="both"/>
        <w:rPr>
          <w:lang w:val="uk-UA"/>
        </w:rPr>
      </w:pPr>
      <w:r w:rsidRPr="00C221E1">
        <w:rPr>
          <w:lang w:val="uk-UA"/>
        </w:rPr>
        <w:t>До планових річних призначень з урахуванням змін виконання в цілому складає 81,5%. Всі галузі бюджетної сфери фінансувалися відповідно до помісячного розпису в</w:t>
      </w:r>
      <w:r w:rsidRPr="00C221E1">
        <w:rPr>
          <w:lang w:val="uk-UA"/>
        </w:rPr>
        <w:t>и</w:t>
      </w:r>
      <w:r w:rsidRPr="00C221E1">
        <w:rPr>
          <w:lang w:val="uk-UA"/>
        </w:rPr>
        <w:t>датків бюджету та в межах взятих  фінансових з</w:t>
      </w:r>
      <w:r w:rsidRPr="00C221E1">
        <w:rPr>
          <w:lang w:val="uk-UA"/>
        </w:rPr>
        <w:t>о</w:t>
      </w:r>
      <w:r w:rsidRPr="00C221E1">
        <w:rPr>
          <w:lang w:val="uk-UA"/>
        </w:rPr>
        <w:t xml:space="preserve">бов’язань. </w:t>
      </w:r>
    </w:p>
    <w:p w:rsidR="00BE238B" w:rsidRPr="00C221E1" w:rsidRDefault="00BE238B" w:rsidP="00BE238B">
      <w:pPr>
        <w:ind w:firstLine="708"/>
        <w:jc w:val="both"/>
        <w:rPr>
          <w:lang w:val="uk-UA"/>
        </w:rPr>
      </w:pPr>
      <w:r w:rsidRPr="00C221E1">
        <w:rPr>
          <w:lang w:val="uk-UA"/>
        </w:rPr>
        <w:t>На виплату заробітної плати з нарахуваннями працівникам бюджетної сфери (з урахуванням видатків за КЕКВ 2610</w:t>
      </w:r>
      <w:r w:rsidR="00412FB8" w:rsidRPr="00C221E1">
        <w:rPr>
          <w:lang w:val="uk-UA"/>
        </w:rPr>
        <w:t xml:space="preserve"> - 15 518,4 тис.грн</w:t>
      </w:r>
      <w:r w:rsidRPr="00C221E1">
        <w:rPr>
          <w:lang w:val="uk-UA"/>
        </w:rPr>
        <w:t xml:space="preserve">) за поточний період спрямовані бюджетні кошти в сумі </w:t>
      </w:r>
      <w:r w:rsidR="00770F79" w:rsidRPr="00C221E1">
        <w:rPr>
          <w:lang w:val="uk-UA"/>
        </w:rPr>
        <w:t>216 655,3</w:t>
      </w:r>
      <w:r w:rsidRPr="00C221E1">
        <w:rPr>
          <w:lang w:val="uk-UA"/>
        </w:rPr>
        <w:t xml:space="preserve"> тис. грн. Кредиторськ</w:t>
      </w:r>
      <w:r w:rsidR="00DC4BCC" w:rsidRPr="00C221E1">
        <w:rPr>
          <w:lang w:val="uk-UA"/>
        </w:rPr>
        <w:t>а</w:t>
      </w:r>
      <w:r w:rsidRPr="00C221E1">
        <w:rPr>
          <w:lang w:val="uk-UA"/>
        </w:rPr>
        <w:t xml:space="preserve"> заборгован</w:t>
      </w:r>
      <w:r w:rsidR="00DC4BCC" w:rsidRPr="00C221E1">
        <w:rPr>
          <w:lang w:val="uk-UA"/>
        </w:rPr>
        <w:t>і</w:t>
      </w:r>
      <w:r w:rsidRPr="00C221E1">
        <w:rPr>
          <w:lang w:val="uk-UA"/>
        </w:rPr>
        <w:t>ст</w:t>
      </w:r>
      <w:r w:rsidR="00DC4BCC" w:rsidRPr="00C221E1">
        <w:rPr>
          <w:lang w:val="uk-UA"/>
        </w:rPr>
        <w:t>ь</w:t>
      </w:r>
      <w:r w:rsidRPr="00C221E1">
        <w:rPr>
          <w:lang w:val="uk-UA"/>
        </w:rPr>
        <w:t xml:space="preserve"> по заробітній пл</w:t>
      </w:r>
      <w:r w:rsidRPr="00C221E1">
        <w:rPr>
          <w:lang w:val="uk-UA"/>
        </w:rPr>
        <w:t>а</w:t>
      </w:r>
      <w:r w:rsidRPr="00C221E1">
        <w:rPr>
          <w:lang w:val="uk-UA"/>
        </w:rPr>
        <w:t xml:space="preserve">ті </w:t>
      </w:r>
      <w:r w:rsidR="00DC4BCC" w:rsidRPr="00C221E1">
        <w:rPr>
          <w:lang w:val="uk-UA"/>
        </w:rPr>
        <w:t xml:space="preserve">на початок </w:t>
      </w:r>
      <w:r w:rsidRPr="00C221E1">
        <w:rPr>
          <w:lang w:val="uk-UA"/>
        </w:rPr>
        <w:t>2024</w:t>
      </w:r>
      <w:r w:rsidR="00DC4BCC" w:rsidRPr="00C221E1">
        <w:rPr>
          <w:lang w:val="uk-UA"/>
        </w:rPr>
        <w:t xml:space="preserve"> року</w:t>
      </w:r>
      <w:r w:rsidRPr="00C221E1">
        <w:rPr>
          <w:lang w:val="uk-UA"/>
        </w:rPr>
        <w:t xml:space="preserve"> та станом на 01.01.2025 </w:t>
      </w:r>
      <w:r w:rsidR="00DC4BCC" w:rsidRPr="00C221E1">
        <w:rPr>
          <w:lang w:val="uk-UA"/>
        </w:rPr>
        <w:t>відсутня</w:t>
      </w:r>
      <w:r w:rsidRPr="00C221E1">
        <w:rPr>
          <w:lang w:val="uk-UA"/>
        </w:rPr>
        <w:t>.</w:t>
      </w:r>
    </w:p>
    <w:p w:rsidR="00BE238B" w:rsidRPr="00C221E1" w:rsidRDefault="00BE238B" w:rsidP="00BE238B">
      <w:pPr>
        <w:ind w:firstLine="708"/>
        <w:jc w:val="both"/>
        <w:rPr>
          <w:lang w:val="uk-UA"/>
        </w:rPr>
      </w:pPr>
      <w:r w:rsidRPr="00C221E1">
        <w:rPr>
          <w:lang w:val="uk-UA"/>
        </w:rPr>
        <w:t xml:space="preserve">Розрахунки за спожиті енергоносії проводилися своєчасно </w:t>
      </w:r>
      <w:r w:rsidR="00DC4BCC" w:rsidRPr="00C221E1">
        <w:rPr>
          <w:lang w:val="uk-UA"/>
        </w:rPr>
        <w:t>відповідно до отрим</w:t>
      </w:r>
      <w:r w:rsidR="00DC4BCC" w:rsidRPr="00C221E1">
        <w:rPr>
          <w:lang w:val="uk-UA"/>
        </w:rPr>
        <w:t>а</w:t>
      </w:r>
      <w:r w:rsidR="00DC4BCC" w:rsidRPr="00C221E1">
        <w:rPr>
          <w:lang w:val="uk-UA"/>
        </w:rPr>
        <w:t>них послуг і</w:t>
      </w:r>
      <w:r w:rsidRPr="00C221E1">
        <w:rPr>
          <w:lang w:val="uk-UA"/>
        </w:rPr>
        <w:t xml:space="preserve"> загальна сума видатків (з урахуванням видатків за КЕКВ 2610) склала </w:t>
      </w:r>
      <w:r w:rsidR="00770F79" w:rsidRPr="00C221E1">
        <w:rPr>
          <w:lang w:val="uk-UA"/>
        </w:rPr>
        <w:t>12 227,5</w:t>
      </w:r>
      <w:r w:rsidRPr="00C221E1">
        <w:rPr>
          <w:lang w:val="uk-UA"/>
        </w:rPr>
        <w:t xml:space="preserve"> тис. грн. Кредиторська заборгованість перед п</w:t>
      </w:r>
      <w:r w:rsidRPr="00C221E1">
        <w:rPr>
          <w:lang w:val="uk-UA"/>
        </w:rPr>
        <w:t>о</w:t>
      </w:r>
      <w:r w:rsidRPr="00C221E1">
        <w:rPr>
          <w:lang w:val="uk-UA"/>
        </w:rPr>
        <w:t xml:space="preserve">стачальниками енергоресурсів </w:t>
      </w:r>
      <w:r w:rsidR="00DC4BCC" w:rsidRPr="00C221E1">
        <w:rPr>
          <w:lang w:val="uk-UA"/>
        </w:rPr>
        <w:t xml:space="preserve">на кінець 2024 року </w:t>
      </w:r>
      <w:r w:rsidRPr="00C221E1">
        <w:rPr>
          <w:lang w:val="uk-UA"/>
        </w:rPr>
        <w:t xml:space="preserve">відсутня. </w:t>
      </w:r>
    </w:p>
    <w:p w:rsidR="00BE238B" w:rsidRPr="00C221E1" w:rsidRDefault="00BE238B" w:rsidP="00BE238B">
      <w:pPr>
        <w:ind w:firstLine="708"/>
        <w:jc w:val="both"/>
        <w:rPr>
          <w:lang w:val="uk-UA"/>
        </w:rPr>
      </w:pPr>
      <w:r w:rsidRPr="00C221E1">
        <w:rPr>
          <w:lang w:val="uk-UA"/>
        </w:rPr>
        <w:t>Розрахунки по міжбюджетних трансфертах проведені в межах затверджених пом</w:t>
      </w:r>
      <w:r w:rsidRPr="00C221E1">
        <w:rPr>
          <w:lang w:val="uk-UA"/>
        </w:rPr>
        <w:t>і</w:t>
      </w:r>
      <w:r w:rsidRPr="00C221E1">
        <w:rPr>
          <w:lang w:val="uk-UA"/>
        </w:rPr>
        <w:t>сячних обсягів асигнувань.</w:t>
      </w:r>
    </w:p>
    <w:tbl>
      <w:tblPr>
        <w:tblpPr w:leftFromText="180" w:rightFromText="180" w:vertAnchor="text" w:horzAnchor="margin" w:tblpY="339"/>
        <w:tblW w:w="10032" w:type="dxa"/>
        <w:tblLook w:val="0000"/>
      </w:tblPr>
      <w:tblGrid>
        <w:gridCol w:w="616"/>
        <w:gridCol w:w="320"/>
        <w:gridCol w:w="616"/>
        <w:gridCol w:w="41"/>
        <w:gridCol w:w="616"/>
        <w:gridCol w:w="41"/>
        <w:gridCol w:w="616"/>
        <w:gridCol w:w="1778"/>
        <w:gridCol w:w="616"/>
        <w:gridCol w:w="1004"/>
        <w:gridCol w:w="655"/>
        <w:gridCol w:w="877"/>
        <w:gridCol w:w="616"/>
        <w:gridCol w:w="1004"/>
        <w:gridCol w:w="616"/>
      </w:tblGrid>
      <w:tr w:rsidR="00DC4BCC" w:rsidRPr="00C221E1" w:rsidTr="00DC4BCC">
        <w:trPr>
          <w:gridBefore w:val="1"/>
          <w:wBefore w:w="616" w:type="dxa"/>
          <w:trHeight w:val="455"/>
        </w:trPr>
        <w:tc>
          <w:tcPr>
            <w:tcW w:w="9416" w:type="dxa"/>
            <w:gridSpan w:val="14"/>
            <w:tcBorders>
              <w:top w:val="nil"/>
              <w:left w:val="nil"/>
              <w:bottom w:val="nil"/>
              <w:right w:val="nil"/>
            </w:tcBorders>
            <w:shd w:val="clear" w:color="auto" w:fill="auto"/>
            <w:noWrap/>
            <w:vAlign w:val="bottom"/>
          </w:tcPr>
          <w:p w:rsidR="00DC4BCC" w:rsidRPr="00C221E1" w:rsidRDefault="00DC4BCC" w:rsidP="00DC4BCC">
            <w:pPr>
              <w:jc w:val="center"/>
              <w:rPr>
                <w:b/>
                <w:bCs/>
                <w:lang w:val="uk-UA"/>
              </w:rPr>
            </w:pPr>
            <w:r w:rsidRPr="00C221E1">
              <w:rPr>
                <w:b/>
                <w:bCs/>
                <w:lang w:val="uk-UA"/>
              </w:rPr>
              <w:lastRenderedPageBreak/>
              <w:t>Виконання видатків загального фонду бюджету</w:t>
            </w:r>
          </w:p>
          <w:p w:rsidR="00DC4BCC" w:rsidRPr="00C221E1" w:rsidRDefault="00DC4BCC" w:rsidP="00DC4BCC">
            <w:pPr>
              <w:jc w:val="center"/>
              <w:rPr>
                <w:b/>
                <w:bCs/>
                <w:lang w:val="uk-UA"/>
              </w:rPr>
            </w:pPr>
            <w:r w:rsidRPr="00C221E1">
              <w:rPr>
                <w:b/>
                <w:bCs/>
                <w:lang w:val="uk-UA"/>
              </w:rPr>
              <w:t>Мирноградської міської територіальної громади за 2024 рік</w:t>
            </w:r>
          </w:p>
        </w:tc>
      </w:tr>
      <w:tr w:rsidR="00BE238B" w:rsidRPr="00C221E1" w:rsidTr="00DC4BCC">
        <w:trPr>
          <w:gridBefore w:val="1"/>
          <w:wBefore w:w="616" w:type="dxa"/>
          <w:trHeight w:val="308"/>
        </w:trPr>
        <w:tc>
          <w:tcPr>
            <w:tcW w:w="936" w:type="dxa"/>
            <w:gridSpan w:val="2"/>
            <w:tcBorders>
              <w:top w:val="nil"/>
              <w:left w:val="nil"/>
              <w:bottom w:val="nil"/>
              <w:right w:val="nil"/>
            </w:tcBorders>
            <w:shd w:val="clear" w:color="auto" w:fill="auto"/>
            <w:noWrap/>
            <w:vAlign w:val="bottom"/>
          </w:tcPr>
          <w:p w:rsidR="00BE238B" w:rsidRPr="00C221E1" w:rsidRDefault="00BE238B" w:rsidP="00405FA9">
            <w:pPr>
              <w:jc w:val="center"/>
              <w:rPr>
                <w:lang w:val="uk-UA"/>
              </w:rPr>
            </w:pPr>
          </w:p>
        </w:tc>
        <w:tc>
          <w:tcPr>
            <w:tcW w:w="657" w:type="dxa"/>
            <w:gridSpan w:val="2"/>
            <w:tcBorders>
              <w:top w:val="nil"/>
              <w:left w:val="nil"/>
              <w:bottom w:val="nil"/>
              <w:right w:val="nil"/>
            </w:tcBorders>
            <w:shd w:val="clear" w:color="auto" w:fill="auto"/>
            <w:noWrap/>
            <w:vAlign w:val="bottom"/>
          </w:tcPr>
          <w:p w:rsidR="00BE238B" w:rsidRPr="00C221E1" w:rsidRDefault="00BE238B" w:rsidP="00405FA9">
            <w:pPr>
              <w:rPr>
                <w:lang w:val="uk-UA"/>
              </w:rPr>
            </w:pPr>
          </w:p>
        </w:tc>
        <w:tc>
          <w:tcPr>
            <w:tcW w:w="657" w:type="dxa"/>
            <w:gridSpan w:val="2"/>
            <w:tcBorders>
              <w:top w:val="nil"/>
              <w:left w:val="nil"/>
              <w:bottom w:val="nil"/>
              <w:right w:val="nil"/>
            </w:tcBorders>
            <w:shd w:val="clear" w:color="auto" w:fill="auto"/>
            <w:noWrap/>
            <w:vAlign w:val="bottom"/>
          </w:tcPr>
          <w:p w:rsidR="00BE238B" w:rsidRPr="00C221E1" w:rsidRDefault="00BE238B" w:rsidP="00405FA9">
            <w:pPr>
              <w:rPr>
                <w:lang w:val="uk-UA"/>
              </w:rPr>
            </w:pPr>
          </w:p>
        </w:tc>
        <w:tc>
          <w:tcPr>
            <w:tcW w:w="2394" w:type="dxa"/>
            <w:gridSpan w:val="2"/>
            <w:tcBorders>
              <w:top w:val="nil"/>
              <w:left w:val="nil"/>
              <w:bottom w:val="nil"/>
              <w:right w:val="nil"/>
            </w:tcBorders>
            <w:shd w:val="clear" w:color="auto" w:fill="auto"/>
            <w:noWrap/>
            <w:vAlign w:val="bottom"/>
          </w:tcPr>
          <w:p w:rsidR="00BE238B" w:rsidRPr="00C221E1" w:rsidRDefault="00BE238B" w:rsidP="00405FA9">
            <w:pPr>
              <w:rPr>
                <w:lang w:val="uk-UA"/>
              </w:rPr>
            </w:pPr>
          </w:p>
        </w:tc>
        <w:tc>
          <w:tcPr>
            <w:tcW w:w="1659" w:type="dxa"/>
            <w:gridSpan w:val="2"/>
            <w:tcBorders>
              <w:top w:val="nil"/>
              <w:left w:val="nil"/>
              <w:bottom w:val="nil"/>
              <w:right w:val="nil"/>
            </w:tcBorders>
            <w:shd w:val="clear" w:color="auto" w:fill="auto"/>
            <w:noWrap/>
            <w:vAlign w:val="bottom"/>
          </w:tcPr>
          <w:p w:rsidR="00BE238B" w:rsidRPr="00C221E1" w:rsidRDefault="00BE238B" w:rsidP="00405FA9">
            <w:pPr>
              <w:jc w:val="center"/>
              <w:rPr>
                <w:lang w:val="uk-UA"/>
              </w:rPr>
            </w:pPr>
          </w:p>
        </w:tc>
        <w:tc>
          <w:tcPr>
            <w:tcW w:w="1493" w:type="dxa"/>
            <w:gridSpan w:val="2"/>
            <w:tcBorders>
              <w:top w:val="nil"/>
              <w:left w:val="nil"/>
              <w:bottom w:val="nil"/>
              <w:right w:val="nil"/>
            </w:tcBorders>
            <w:shd w:val="clear" w:color="auto" w:fill="auto"/>
            <w:noWrap/>
            <w:vAlign w:val="bottom"/>
          </w:tcPr>
          <w:p w:rsidR="00BE238B" w:rsidRPr="00C221E1" w:rsidRDefault="00BE238B" w:rsidP="00405FA9">
            <w:pPr>
              <w:jc w:val="center"/>
              <w:rPr>
                <w:lang w:val="uk-UA"/>
              </w:rPr>
            </w:pPr>
          </w:p>
        </w:tc>
        <w:tc>
          <w:tcPr>
            <w:tcW w:w="1620" w:type="dxa"/>
            <w:gridSpan w:val="2"/>
            <w:tcBorders>
              <w:top w:val="nil"/>
              <w:left w:val="nil"/>
              <w:bottom w:val="nil"/>
              <w:right w:val="nil"/>
            </w:tcBorders>
            <w:shd w:val="clear" w:color="auto" w:fill="auto"/>
            <w:noWrap/>
            <w:vAlign w:val="bottom"/>
          </w:tcPr>
          <w:p w:rsidR="00BE238B" w:rsidRPr="00C221E1" w:rsidRDefault="00BE238B" w:rsidP="00405FA9">
            <w:pPr>
              <w:rPr>
                <w:lang w:val="uk-UA"/>
              </w:rPr>
            </w:pPr>
            <w:r w:rsidRPr="00C221E1">
              <w:rPr>
                <w:lang w:val="uk-UA"/>
              </w:rPr>
              <w:t>тис.грн.</w:t>
            </w:r>
          </w:p>
        </w:tc>
      </w:tr>
      <w:tr w:rsidR="00BE238B" w:rsidRPr="00C221E1" w:rsidTr="00DC4BCC">
        <w:trPr>
          <w:gridAfter w:val="1"/>
          <w:wAfter w:w="616" w:type="dxa"/>
          <w:trHeight w:val="276"/>
        </w:trPr>
        <w:tc>
          <w:tcPr>
            <w:tcW w:w="936" w:type="dxa"/>
            <w:gridSpan w:val="2"/>
            <w:tcBorders>
              <w:top w:val="single" w:sz="4" w:space="0" w:color="auto"/>
              <w:left w:val="single" w:sz="4" w:space="0" w:color="auto"/>
              <w:bottom w:val="single" w:sz="4" w:space="0" w:color="auto"/>
              <w:right w:val="single" w:sz="4" w:space="0" w:color="auto"/>
            </w:tcBorders>
            <w:vAlign w:val="center"/>
          </w:tcPr>
          <w:p w:rsidR="00BE238B" w:rsidRPr="00C221E1" w:rsidRDefault="00BE238B" w:rsidP="00405FA9">
            <w:pPr>
              <w:jc w:val="center"/>
              <w:rPr>
                <w:lang w:val="uk-UA"/>
              </w:rPr>
            </w:pPr>
            <w:r w:rsidRPr="00C221E1">
              <w:rPr>
                <w:lang w:val="uk-UA"/>
              </w:rPr>
              <w:t>Код</w:t>
            </w:r>
          </w:p>
        </w:tc>
        <w:tc>
          <w:tcPr>
            <w:tcW w:w="3708" w:type="dxa"/>
            <w:gridSpan w:val="6"/>
            <w:tcBorders>
              <w:top w:val="single" w:sz="4" w:space="0" w:color="auto"/>
              <w:left w:val="single" w:sz="4" w:space="0" w:color="auto"/>
              <w:bottom w:val="single" w:sz="4" w:space="0" w:color="auto"/>
              <w:right w:val="single" w:sz="4" w:space="0" w:color="auto"/>
            </w:tcBorders>
            <w:vAlign w:val="center"/>
          </w:tcPr>
          <w:p w:rsidR="00BE238B" w:rsidRPr="00C221E1" w:rsidRDefault="00BE238B" w:rsidP="00405FA9">
            <w:pPr>
              <w:jc w:val="center"/>
              <w:rPr>
                <w:lang w:val="uk-UA"/>
              </w:rPr>
            </w:pPr>
            <w:r w:rsidRPr="00C221E1">
              <w:rPr>
                <w:lang w:val="uk-UA"/>
              </w:rPr>
              <w:t>Показник</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BE238B" w:rsidRPr="00C221E1" w:rsidRDefault="00BE238B" w:rsidP="00405FA9">
            <w:pPr>
              <w:jc w:val="center"/>
              <w:rPr>
                <w:lang w:val="uk-UA"/>
              </w:rPr>
            </w:pPr>
            <w:r w:rsidRPr="00C221E1">
              <w:rPr>
                <w:lang w:val="uk-UA"/>
              </w:rPr>
              <w:t>План на рік</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BE238B" w:rsidRPr="00C221E1" w:rsidRDefault="00BE238B" w:rsidP="00405FA9">
            <w:pPr>
              <w:jc w:val="center"/>
              <w:rPr>
                <w:lang w:val="uk-UA"/>
              </w:rPr>
            </w:pPr>
            <w:r w:rsidRPr="00C221E1">
              <w:rPr>
                <w:lang w:val="uk-UA"/>
              </w:rPr>
              <w:t>Виконання</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BE238B" w:rsidRPr="00C221E1" w:rsidRDefault="00BE238B" w:rsidP="00405FA9">
            <w:pPr>
              <w:jc w:val="center"/>
              <w:rPr>
                <w:lang w:val="uk-UA"/>
              </w:rPr>
            </w:pPr>
            <w:r w:rsidRPr="00C221E1">
              <w:rPr>
                <w:lang w:val="uk-UA"/>
              </w:rPr>
              <w:t>% виконання</w:t>
            </w:r>
          </w:p>
          <w:p w:rsidR="00BE238B" w:rsidRPr="00C221E1" w:rsidRDefault="00BE238B" w:rsidP="00405FA9">
            <w:pPr>
              <w:jc w:val="center"/>
              <w:rPr>
                <w:lang w:val="uk-UA"/>
              </w:rPr>
            </w:pPr>
          </w:p>
        </w:tc>
      </w:tr>
      <w:tr w:rsidR="00BE238B" w:rsidRPr="00C221E1" w:rsidTr="00DC4BCC">
        <w:trPr>
          <w:gridAfter w:val="1"/>
          <w:wAfter w:w="616" w:type="dxa"/>
          <w:trHeight w:val="308"/>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0100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Державне управління</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57 927,8</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53 426,1</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92,2</w:t>
            </w:r>
          </w:p>
        </w:tc>
      </w:tr>
      <w:tr w:rsidR="00BE238B" w:rsidRPr="00C221E1" w:rsidTr="00DC4BCC">
        <w:trPr>
          <w:gridAfter w:val="1"/>
          <w:wAfter w:w="616" w:type="dxa"/>
          <w:trHeight w:val="308"/>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1000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 xml:space="preserve">Освіта </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174 869,0</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135 371,2</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77,4</w:t>
            </w:r>
          </w:p>
        </w:tc>
      </w:tr>
      <w:tr w:rsidR="00BE238B" w:rsidRPr="00C221E1" w:rsidTr="00DC4BCC">
        <w:trPr>
          <w:gridAfter w:val="1"/>
          <w:wAfter w:w="616" w:type="dxa"/>
          <w:trHeight w:val="308"/>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2000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Охорона здоров’я</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20 839,6</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14 566,8</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69,9</w:t>
            </w:r>
          </w:p>
        </w:tc>
      </w:tr>
      <w:tr w:rsidR="00BE238B" w:rsidRPr="00C221E1" w:rsidTr="00DC4BCC">
        <w:trPr>
          <w:gridAfter w:val="1"/>
          <w:wAfter w:w="616" w:type="dxa"/>
          <w:trHeight w:val="321"/>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rPr>
                <w:lang w:val="uk-UA"/>
              </w:rPr>
            </w:pPr>
            <w:r w:rsidRPr="00C221E1">
              <w:rPr>
                <w:lang w:val="uk-UA"/>
              </w:rPr>
              <w:t xml:space="preserve">  3000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Соціальний захист та соціальне забезпечення</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34 067,4</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22 146,0</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65,0</w:t>
            </w:r>
          </w:p>
        </w:tc>
      </w:tr>
      <w:tr w:rsidR="00BE238B" w:rsidRPr="00C221E1" w:rsidTr="00DC4BCC">
        <w:trPr>
          <w:gridAfter w:val="1"/>
          <w:wAfter w:w="616" w:type="dxa"/>
          <w:trHeight w:val="308"/>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4000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Культура і мистецтво</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7 634,3</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4 051,7</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53,1</w:t>
            </w:r>
          </w:p>
        </w:tc>
      </w:tr>
      <w:tr w:rsidR="00BE238B" w:rsidRPr="00C221E1" w:rsidTr="00DC4BCC">
        <w:trPr>
          <w:gridAfter w:val="1"/>
          <w:wAfter w:w="616" w:type="dxa"/>
          <w:trHeight w:val="308"/>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5000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Фізична культура і спорт</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6 761,2</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5 462,1</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80,8</w:t>
            </w:r>
          </w:p>
        </w:tc>
      </w:tr>
      <w:tr w:rsidR="00BE238B" w:rsidRPr="00C221E1" w:rsidTr="00DC4BCC">
        <w:trPr>
          <w:gridAfter w:val="1"/>
          <w:wAfter w:w="616" w:type="dxa"/>
          <w:trHeight w:val="308"/>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6000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Житлово-комунальне господар</w:t>
            </w:r>
            <w:r w:rsidRPr="00C221E1">
              <w:rPr>
                <w:lang w:val="uk-UA"/>
              </w:rPr>
              <w:t>с</w:t>
            </w:r>
            <w:r w:rsidRPr="00C221E1">
              <w:rPr>
                <w:lang w:val="uk-UA"/>
              </w:rPr>
              <w:t>тво</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45 661,3</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21 560,1</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47,2</w:t>
            </w:r>
          </w:p>
        </w:tc>
      </w:tr>
      <w:tr w:rsidR="00BE238B" w:rsidRPr="00C221E1" w:rsidTr="00DC4BCC">
        <w:trPr>
          <w:gridAfter w:val="1"/>
          <w:wAfter w:w="616" w:type="dxa"/>
          <w:trHeight w:val="519"/>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7000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Економічна діяльність</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7 659,0</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24,5</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0,3</w:t>
            </w:r>
          </w:p>
        </w:tc>
      </w:tr>
      <w:tr w:rsidR="00BE238B" w:rsidRPr="00C221E1" w:rsidTr="00DC4BCC">
        <w:trPr>
          <w:gridAfter w:val="1"/>
          <w:wAfter w:w="616" w:type="dxa"/>
          <w:trHeight w:val="340"/>
        </w:trPr>
        <w:tc>
          <w:tcPr>
            <w:tcW w:w="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238B" w:rsidRPr="00C221E1" w:rsidRDefault="00BE238B" w:rsidP="00405FA9">
            <w:pPr>
              <w:jc w:val="center"/>
              <w:rPr>
                <w:lang w:val="uk-UA"/>
              </w:rPr>
            </w:pPr>
            <w:r w:rsidRPr="00C221E1">
              <w:rPr>
                <w:lang w:val="uk-UA"/>
              </w:rPr>
              <w:t>8000</w:t>
            </w:r>
          </w:p>
        </w:tc>
        <w:tc>
          <w:tcPr>
            <w:tcW w:w="3708" w:type="dxa"/>
            <w:gridSpan w:val="6"/>
            <w:tcBorders>
              <w:top w:val="single" w:sz="4" w:space="0" w:color="auto"/>
              <w:left w:val="nil"/>
              <w:bottom w:val="single" w:sz="4" w:space="0" w:color="auto"/>
              <w:right w:val="single" w:sz="4" w:space="0" w:color="000000"/>
            </w:tcBorders>
            <w:shd w:val="clear" w:color="auto" w:fill="auto"/>
            <w:vAlign w:val="center"/>
          </w:tcPr>
          <w:p w:rsidR="00BE238B" w:rsidRPr="00C221E1" w:rsidRDefault="00BE238B" w:rsidP="00405FA9">
            <w:pPr>
              <w:rPr>
                <w:lang w:val="uk-UA"/>
              </w:rPr>
            </w:pPr>
            <w:r w:rsidRPr="00C221E1">
              <w:rPr>
                <w:lang w:val="uk-UA"/>
              </w:rPr>
              <w:t xml:space="preserve">Інша діяльність </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151 514,8</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139 010,8</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91,7</w:t>
            </w:r>
          </w:p>
        </w:tc>
      </w:tr>
      <w:tr w:rsidR="00BE238B" w:rsidRPr="00C221E1" w:rsidTr="00DC4BCC">
        <w:trPr>
          <w:gridAfter w:val="1"/>
          <w:wAfter w:w="616" w:type="dxa"/>
          <w:trHeight w:val="340"/>
        </w:trPr>
        <w:tc>
          <w:tcPr>
            <w:tcW w:w="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238B" w:rsidRPr="00C221E1" w:rsidRDefault="00BE238B" w:rsidP="00405FA9">
            <w:pPr>
              <w:jc w:val="center"/>
              <w:rPr>
                <w:lang w:val="uk-UA"/>
              </w:rPr>
            </w:pPr>
            <w:r w:rsidRPr="00C221E1">
              <w:rPr>
                <w:lang w:val="uk-UA"/>
              </w:rPr>
              <w:t>9000</w:t>
            </w:r>
          </w:p>
        </w:tc>
        <w:tc>
          <w:tcPr>
            <w:tcW w:w="3708" w:type="dxa"/>
            <w:gridSpan w:val="6"/>
            <w:tcBorders>
              <w:top w:val="single" w:sz="4" w:space="0" w:color="auto"/>
              <w:left w:val="nil"/>
              <w:bottom w:val="single" w:sz="4" w:space="0" w:color="auto"/>
              <w:right w:val="single" w:sz="4" w:space="0" w:color="000000"/>
            </w:tcBorders>
            <w:shd w:val="clear" w:color="auto" w:fill="auto"/>
            <w:vAlign w:val="center"/>
          </w:tcPr>
          <w:p w:rsidR="00BE238B" w:rsidRPr="00C221E1" w:rsidRDefault="00BE238B" w:rsidP="00405FA9">
            <w:pPr>
              <w:rPr>
                <w:lang w:val="uk-UA"/>
              </w:rPr>
            </w:pPr>
            <w:r w:rsidRPr="00C221E1">
              <w:rPr>
                <w:lang w:val="uk-UA"/>
              </w:rPr>
              <w:t>Міжбюджетні трансферти</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80 701,2</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80 650,3</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lang w:val="uk-UA"/>
              </w:rPr>
            </w:pPr>
            <w:r w:rsidRPr="00C221E1">
              <w:rPr>
                <w:lang w:val="uk-UA"/>
              </w:rPr>
              <w:t>99,9</w:t>
            </w:r>
          </w:p>
        </w:tc>
      </w:tr>
      <w:tr w:rsidR="00BE238B" w:rsidRPr="00C221E1" w:rsidTr="00DC4BCC">
        <w:trPr>
          <w:gridAfter w:val="1"/>
          <w:wAfter w:w="616" w:type="dxa"/>
          <w:trHeight w:val="308"/>
        </w:trPr>
        <w:tc>
          <w:tcPr>
            <w:tcW w:w="4644" w:type="dxa"/>
            <w:gridSpan w:val="8"/>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i/>
                <w:iCs/>
                <w:lang w:val="uk-UA"/>
              </w:rPr>
            </w:pPr>
          </w:p>
          <w:p w:rsidR="00BE238B" w:rsidRPr="00C221E1" w:rsidRDefault="00BE238B" w:rsidP="00405FA9">
            <w:pPr>
              <w:jc w:val="center"/>
              <w:rPr>
                <w:i/>
                <w:iCs/>
                <w:lang w:val="uk-UA"/>
              </w:rPr>
            </w:pPr>
            <w:r w:rsidRPr="00C221E1">
              <w:rPr>
                <w:i/>
                <w:iCs/>
                <w:lang w:val="uk-UA"/>
              </w:rPr>
              <w:t>Всього</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i/>
                <w:iCs/>
                <w:lang w:val="uk-UA"/>
              </w:rPr>
            </w:pPr>
            <w:r w:rsidRPr="00C221E1">
              <w:rPr>
                <w:i/>
                <w:iCs/>
                <w:lang w:val="uk-UA"/>
              </w:rPr>
              <w:t>587 635,5</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i/>
                <w:iCs/>
                <w:lang w:val="uk-UA"/>
              </w:rPr>
            </w:pPr>
            <w:r w:rsidRPr="00C221E1">
              <w:rPr>
                <w:i/>
                <w:iCs/>
                <w:lang w:val="uk-UA"/>
              </w:rPr>
              <w:t>476 269,8</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70F79" w:rsidP="00405FA9">
            <w:pPr>
              <w:jc w:val="center"/>
              <w:rPr>
                <w:i/>
                <w:iCs/>
                <w:lang w:val="uk-UA"/>
              </w:rPr>
            </w:pPr>
            <w:r w:rsidRPr="00C221E1">
              <w:rPr>
                <w:i/>
                <w:iCs/>
                <w:lang w:val="uk-UA"/>
              </w:rPr>
              <w:t>81,0</w:t>
            </w:r>
          </w:p>
        </w:tc>
      </w:tr>
      <w:tr w:rsidR="00BE238B" w:rsidRPr="00C221E1" w:rsidTr="00DC4BCC">
        <w:trPr>
          <w:gridAfter w:val="1"/>
          <w:wAfter w:w="616" w:type="dxa"/>
          <w:trHeight w:val="455"/>
        </w:trPr>
        <w:tc>
          <w:tcPr>
            <w:tcW w:w="936" w:type="dxa"/>
            <w:gridSpan w:val="2"/>
            <w:tcBorders>
              <w:top w:val="nil"/>
              <w:left w:val="nil"/>
              <w:bottom w:val="nil"/>
              <w:right w:val="nil"/>
            </w:tcBorders>
            <w:shd w:val="clear" w:color="auto" w:fill="auto"/>
            <w:noWrap/>
            <w:vAlign w:val="bottom"/>
          </w:tcPr>
          <w:p w:rsidR="00BE238B" w:rsidRPr="00C221E1" w:rsidRDefault="00BE238B" w:rsidP="00405FA9">
            <w:pPr>
              <w:jc w:val="center"/>
              <w:rPr>
                <w:lang w:val="uk-UA"/>
              </w:rPr>
            </w:pPr>
          </w:p>
        </w:tc>
        <w:tc>
          <w:tcPr>
            <w:tcW w:w="8480" w:type="dxa"/>
            <w:gridSpan w:val="12"/>
            <w:tcBorders>
              <w:top w:val="nil"/>
              <w:left w:val="nil"/>
              <w:bottom w:val="nil"/>
              <w:right w:val="nil"/>
            </w:tcBorders>
            <w:shd w:val="clear" w:color="auto" w:fill="auto"/>
            <w:noWrap/>
            <w:vAlign w:val="bottom"/>
          </w:tcPr>
          <w:p w:rsidR="00BE238B" w:rsidRPr="00C221E1" w:rsidRDefault="00BE238B" w:rsidP="00405FA9">
            <w:pPr>
              <w:jc w:val="center"/>
              <w:rPr>
                <w:b/>
                <w:bCs/>
                <w:lang w:val="uk-UA"/>
              </w:rPr>
            </w:pPr>
          </w:p>
          <w:p w:rsidR="00BE238B" w:rsidRPr="00C221E1" w:rsidRDefault="00BE238B" w:rsidP="00405FA9">
            <w:pPr>
              <w:jc w:val="center"/>
              <w:rPr>
                <w:b/>
                <w:bCs/>
                <w:lang w:val="uk-UA"/>
              </w:rPr>
            </w:pPr>
            <w:r w:rsidRPr="00C221E1">
              <w:rPr>
                <w:b/>
                <w:bCs/>
                <w:lang w:val="uk-UA"/>
              </w:rPr>
              <w:t>Виконання видатків спеціального фонду бюджету Мирногра</w:t>
            </w:r>
            <w:r w:rsidRPr="00C221E1">
              <w:rPr>
                <w:b/>
                <w:bCs/>
                <w:lang w:val="uk-UA"/>
              </w:rPr>
              <w:t>д</w:t>
            </w:r>
            <w:r w:rsidRPr="00C221E1">
              <w:rPr>
                <w:b/>
                <w:bCs/>
                <w:lang w:val="uk-UA"/>
              </w:rPr>
              <w:t>ської міської територіальної громади за 202</w:t>
            </w:r>
            <w:r w:rsidR="003D5722" w:rsidRPr="00C221E1">
              <w:rPr>
                <w:b/>
                <w:bCs/>
                <w:lang w:val="uk-UA"/>
              </w:rPr>
              <w:t>4</w:t>
            </w:r>
            <w:r w:rsidRPr="00C221E1">
              <w:rPr>
                <w:b/>
                <w:bCs/>
                <w:lang w:val="uk-UA"/>
              </w:rPr>
              <w:t xml:space="preserve"> рік</w:t>
            </w:r>
          </w:p>
        </w:tc>
      </w:tr>
      <w:tr w:rsidR="00BE238B" w:rsidRPr="00C221E1" w:rsidTr="00DC4BCC">
        <w:trPr>
          <w:gridAfter w:val="1"/>
          <w:wAfter w:w="616" w:type="dxa"/>
          <w:trHeight w:val="308"/>
        </w:trPr>
        <w:tc>
          <w:tcPr>
            <w:tcW w:w="936" w:type="dxa"/>
            <w:gridSpan w:val="2"/>
            <w:tcBorders>
              <w:top w:val="nil"/>
              <w:left w:val="nil"/>
              <w:bottom w:val="single" w:sz="4" w:space="0" w:color="auto"/>
              <w:right w:val="nil"/>
            </w:tcBorders>
            <w:shd w:val="clear" w:color="auto" w:fill="auto"/>
            <w:noWrap/>
            <w:vAlign w:val="bottom"/>
          </w:tcPr>
          <w:p w:rsidR="00BE238B" w:rsidRPr="00C221E1" w:rsidRDefault="00BE238B" w:rsidP="00405FA9">
            <w:pPr>
              <w:jc w:val="center"/>
              <w:rPr>
                <w:lang w:val="uk-UA"/>
              </w:rPr>
            </w:pPr>
          </w:p>
        </w:tc>
        <w:tc>
          <w:tcPr>
            <w:tcW w:w="657" w:type="dxa"/>
            <w:gridSpan w:val="2"/>
            <w:tcBorders>
              <w:top w:val="nil"/>
              <w:left w:val="nil"/>
              <w:bottom w:val="nil"/>
              <w:right w:val="nil"/>
            </w:tcBorders>
            <w:shd w:val="clear" w:color="auto" w:fill="auto"/>
            <w:noWrap/>
            <w:vAlign w:val="bottom"/>
          </w:tcPr>
          <w:p w:rsidR="00BE238B" w:rsidRPr="00C221E1" w:rsidRDefault="00BE238B" w:rsidP="00405FA9">
            <w:pPr>
              <w:rPr>
                <w:lang w:val="uk-UA"/>
              </w:rPr>
            </w:pPr>
          </w:p>
        </w:tc>
        <w:tc>
          <w:tcPr>
            <w:tcW w:w="657" w:type="dxa"/>
            <w:gridSpan w:val="2"/>
            <w:tcBorders>
              <w:top w:val="nil"/>
              <w:left w:val="nil"/>
              <w:bottom w:val="nil"/>
              <w:right w:val="nil"/>
            </w:tcBorders>
            <w:shd w:val="clear" w:color="auto" w:fill="auto"/>
            <w:noWrap/>
            <w:vAlign w:val="bottom"/>
          </w:tcPr>
          <w:p w:rsidR="00BE238B" w:rsidRPr="00C221E1" w:rsidRDefault="00BE238B" w:rsidP="00405FA9">
            <w:pPr>
              <w:rPr>
                <w:lang w:val="uk-UA"/>
              </w:rPr>
            </w:pPr>
          </w:p>
        </w:tc>
        <w:tc>
          <w:tcPr>
            <w:tcW w:w="2394" w:type="dxa"/>
            <w:gridSpan w:val="2"/>
            <w:tcBorders>
              <w:top w:val="nil"/>
              <w:left w:val="nil"/>
              <w:bottom w:val="single" w:sz="4" w:space="0" w:color="auto"/>
              <w:right w:val="nil"/>
            </w:tcBorders>
            <w:shd w:val="clear" w:color="auto" w:fill="auto"/>
            <w:noWrap/>
            <w:vAlign w:val="bottom"/>
          </w:tcPr>
          <w:p w:rsidR="00BE238B" w:rsidRPr="00C221E1" w:rsidRDefault="00BE238B" w:rsidP="00405FA9">
            <w:pPr>
              <w:rPr>
                <w:lang w:val="uk-UA"/>
              </w:rPr>
            </w:pPr>
          </w:p>
        </w:tc>
        <w:tc>
          <w:tcPr>
            <w:tcW w:w="1620" w:type="dxa"/>
            <w:gridSpan w:val="2"/>
            <w:tcBorders>
              <w:top w:val="nil"/>
              <w:left w:val="nil"/>
              <w:bottom w:val="single" w:sz="4" w:space="0" w:color="auto"/>
              <w:right w:val="nil"/>
            </w:tcBorders>
            <w:shd w:val="clear" w:color="auto" w:fill="auto"/>
            <w:noWrap/>
            <w:vAlign w:val="bottom"/>
          </w:tcPr>
          <w:p w:rsidR="00BE238B" w:rsidRPr="00C221E1" w:rsidRDefault="00BE238B" w:rsidP="00405FA9">
            <w:pPr>
              <w:jc w:val="center"/>
              <w:rPr>
                <w:lang w:val="uk-UA"/>
              </w:rPr>
            </w:pPr>
          </w:p>
        </w:tc>
        <w:tc>
          <w:tcPr>
            <w:tcW w:w="1532" w:type="dxa"/>
            <w:gridSpan w:val="2"/>
            <w:tcBorders>
              <w:top w:val="nil"/>
              <w:left w:val="nil"/>
              <w:bottom w:val="single" w:sz="4" w:space="0" w:color="auto"/>
              <w:right w:val="nil"/>
            </w:tcBorders>
            <w:shd w:val="clear" w:color="auto" w:fill="auto"/>
            <w:noWrap/>
            <w:vAlign w:val="bottom"/>
          </w:tcPr>
          <w:p w:rsidR="00BE238B" w:rsidRPr="00C221E1" w:rsidRDefault="00BE238B" w:rsidP="00405FA9">
            <w:pPr>
              <w:jc w:val="center"/>
              <w:rPr>
                <w:lang w:val="uk-UA"/>
              </w:rPr>
            </w:pPr>
          </w:p>
        </w:tc>
        <w:tc>
          <w:tcPr>
            <w:tcW w:w="1620" w:type="dxa"/>
            <w:gridSpan w:val="2"/>
            <w:tcBorders>
              <w:top w:val="nil"/>
              <w:left w:val="nil"/>
              <w:bottom w:val="single" w:sz="4" w:space="0" w:color="auto"/>
              <w:right w:val="nil"/>
            </w:tcBorders>
            <w:shd w:val="clear" w:color="auto" w:fill="auto"/>
            <w:noWrap/>
            <w:vAlign w:val="bottom"/>
          </w:tcPr>
          <w:p w:rsidR="00BE238B" w:rsidRPr="00C221E1" w:rsidRDefault="00BE238B" w:rsidP="00405FA9">
            <w:pPr>
              <w:jc w:val="center"/>
              <w:rPr>
                <w:lang w:val="uk-UA"/>
              </w:rPr>
            </w:pPr>
            <w:r w:rsidRPr="00C221E1">
              <w:rPr>
                <w:lang w:val="uk-UA"/>
              </w:rPr>
              <w:t xml:space="preserve"> тис.грн.</w:t>
            </w:r>
          </w:p>
        </w:tc>
      </w:tr>
      <w:tr w:rsidR="00BE238B" w:rsidRPr="00C221E1" w:rsidTr="00DC4BCC">
        <w:trPr>
          <w:gridAfter w:val="1"/>
          <w:wAfter w:w="616" w:type="dxa"/>
          <w:trHeight w:val="308"/>
        </w:trPr>
        <w:tc>
          <w:tcPr>
            <w:tcW w:w="9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E238B" w:rsidRPr="00C221E1" w:rsidRDefault="00BE238B" w:rsidP="00405FA9">
            <w:pPr>
              <w:jc w:val="center"/>
              <w:rPr>
                <w:lang w:val="uk-UA"/>
              </w:rPr>
            </w:pPr>
            <w:r w:rsidRPr="00C221E1">
              <w:rPr>
                <w:lang w:val="uk-UA"/>
              </w:rPr>
              <w:t>Код</w:t>
            </w:r>
          </w:p>
        </w:tc>
        <w:tc>
          <w:tcPr>
            <w:tcW w:w="3708" w:type="dxa"/>
            <w:gridSpan w:val="6"/>
            <w:tcBorders>
              <w:top w:val="single" w:sz="4" w:space="0" w:color="auto"/>
              <w:left w:val="nil"/>
              <w:bottom w:val="single" w:sz="4" w:space="0" w:color="auto"/>
              <w:right w:val="single" w:sz="4" w:space="0" w:color="auto"/>
            </w:tcBorders>
            <w:shd w:val="clear" w:color="auto" w:fill="auto"/>
            <w:vAlign w:val="center"/>
          </w:tcPr>
          <w:p w:rsidR="00BE238B" w:rsidRPr="00C221E1" w:rsidRDefault="00BE238B" w:rsidP="00405FA9">
            <w:pPr>
              <w:jc w:val="center"/>
              <w:rPr>
                <w:lang w:val="uk-UA"/>
              </w:rPr>
            </w:pPr>
            <w:r w:rsidRPr="00C221E1">
              <w:rPr>
                <w:lang w:val="uk-UA"/>
              </w:rPr>
              <w:t>Показник</w:t>
            </w:r>
          </w:p>
        </w:tc>
        <w:tc>
          <w:tcPr>
            <w:tcW w:w="1620" w:type="dxa"/>
            <w:gridSpan w:val="2"/>
            <w:tcBorders>
              <w:top w:val="nil"/>
              <w:left w:val="nil"/>
              <w:bottom w:val="single" w:sz="4" w:space="0" w:color="auto"/>
              <w:right w:val="single" w:sz="4" w:space="0" w:color="auto"/>
            </w:tcBorders>
            <w:shd w:val="clear" w:color="auto" w:fill="auto"/>
            <w:noWrap/>
            <w:vAlign w:val="center"/>
          </w:tcPr>
          <w:p w:rsidR="00BE238B" w:rsidRPr="00C221E1" w:rsidRDefault="00BE238B" w:rsidP="00405FA9">
            <w:pPr>
              <w:jc w:val="center"/>
              <w:rPr>
                <w:lang w:val="uk-UA"/>
              </w:rPr>
            </w:pPr>
            <w:r w:rsidRPr="00C221E1">
              <w:rPr>
                <w:lang w:val="uk-UA"/>
              </w:rPr>
              <w:t>План на рік</w:t>
            </w:r>
          </w:p>
        </w:tc>
        <w:tc>
          <w:tcPr>
            <w:tcW w:w="1532" w:type="dxa"/>
            <w:gridSpan w:val="2"/>
            <w:tcBorders>
              <w:top w:val="nil"/>
              <w:left w:val="nil"/>
              <w:bottom w:val="single" w:sz="4" w:space="0" w:color="auto"/>
              <w:right w:val="single" w:sz="4" w:space="0" w:color="auto"/>
            </w:tcBorders>
            <w:shd w:val="clear" w:color="auto" w:fill="auto"/>
            <w:noWrap/>
            <w:vAlign w:val="center"/>
          </w:tcPr>
          <w:p w:rsidR="00BE238B" w:rsidRPr="00C221E1" w:rsidRDefault="00BE238B" w:rsidP="00405FA9">
            <w:pPr>
              <w:jc w:val="center"/>
              <w:rPr>
                <w:lang w:val="uk-UA"/>
              </w:rPr>
            </w:pPr>
            <w:r w:rsidRPr="00C221E1">
              <w:rPr>
                <w:lang w:val="uk-UA"/>
              </w:rPr>
              <w:t>Виконання</w:t>
            </w:r>
          </w:p>
        </w:tc>
        <w:tc>
          <w:tcPr>
            <w:tcW w:w="1620" w:type="dxa"/>
            <w:gridSpan w:val="2"/>
            <w:tcBorders>
              <w:top w:val="nil"/>
              <w:left w:val="nil"/>
              <w:bottom w:val="single" w:sz="4" w:space="0" w:color="auto"/>
              <w:right w:val="single" w:sz="4" w:space="0" w:color="auto"/>
            </w:tcBorders>
            <w:shd w:val="clear" w:color="auto" w:fill="auto"/>
            <w:noWrap/>
            <w:vAlign w:val="center"/>
          </w:tcPr>
          <w:p w:rsidR="00BE238B" w:rsidRPr="00C221E1" w:rsidRDefault="00BE238B" w:rsidP="00405FA9">
            <w:pPr>
              <w:jc w:val="center"/>
              <w:rPr>
                <w:lang w:val="uk-UA"/>
              </w:rPr>
            </w:pPr>
            <w:r w:rsidRPr="00C221E1">
              <w:rPr>
                <w:lang w:val="uk-UA"/>
              </w:rPr>
              <w:t>% виконання</w:t>
            </w:r>
          </w:p>
          <w:p w:rsidR="00BE238B" w:rsidRPr="00C221E1" w:rsidRDefault="00BE238B" w:rsidP="00405FA9">
            <w:pPr>
              <w:jc w:val="center"/>
              <w:rPr>
                <w:lang w:val="uk-UA"/>
              </w:rPr>
            </w:pPr>
          </w:p>
        </w:tc>
      </w:tr>
      <w:tr w:rsidR="00BE238B" w:rsidRPr="00C221E1" w:rsidTr="00DC4BCC">
        <w:trPr>
          <w:gridAfter w:val="1"/>
          <w:wAfter w:w="616" w:type="dxa"/>
          <w:trHeight w:val="308"/>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0100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Державне управління</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0</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0</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0</w:t>
            </w:r>
          </w:p>
        </w:tc>
      </w:tr>
      <w:tr w:rsidR="00BE238B" w:rsidRPr="00C221E1" w:rsidTr="00DC4BCC">
        <w:trPr>
          <w:gridAfter w:val="1"/>
          <w:wAfter w:w="616" w:type="dxa"/>
          <w:trHeight w:val="308"/>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1000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Освіта</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21 117,1</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411,2</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19,4</w:t>
            </w:r>
          </w:p>
        </w:tc>
      </w:tr>
      <w:tr w:rsidR="00BE238B" w:rsidRPr="00C221E1" w:rsidTr="00DC4BCC">
        <w:trPr>
          <w:gridAfter w:val="1"/>
          <w:wAfter w:w="616" w:type="dxa"/>
          <w:trHeight w:val="308"/>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2000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 xml:space="preserve">Охорона здоров'я </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625,4</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537,4</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85,9</w:t>
            </w:r>
          </w:p>
        </w:tc>
      </w:tr>
      <w:tr w:rsidR="00BE238B" w:rsidRPr="00C221E1" w:rsidTr="00DC4BCC">
        <w:trPr>
          <w:gridAfter w:val="1"/>
          <w:wAfter w:w="616" w:type="dxa"/>
          <w:trHeight w:val="308"/>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3000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Соціальний захист та соціальне забезпечення</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16 763,4</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16 763,4</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100</w:t>
            </w:r>
          </w:p>
        </w:tc>
      </w:tr>
      <w:tr w:rsidR="00BE238B" w:rsidRPr="00C221E1" w:rsidTr="00DC4BCC">
        <w:trPr>
          <w:gridAfter w:val="1"/>
          <w:wAfter w:w="616" w:type="dxa"/>
          <w:trHeight w:val="308"/>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4000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Культура і мистецтво</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0</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0</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0</w:t>
            </w:r>
          </w:p>
        </w:tc>
      </w:tr>
      <w:tr w:rsidR="00BE238B" w:rsidRPr="00C221E1" w:rsidTr="00DC4BCC">
        <w:trPr>
          <w:gridAfter w:val="1"/>
          <w:wAfter w:w="616" w:type="dxa"/>
          <w:trHeight w:val="308"/>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5000</w:t>
            </w:r>
          </w:p>
        </w:tc>
        <w:tc>
          <w:tcPr>
            <w:tcW w:w="3708" w:type="dxa"/>
            <w:gridSpan w:val="6"/>
            <w:tcBorders>
              <w:top w:val="single" w:sz="4" w:space="0" w:color="auto"/>
              <w:left w:val="nil"/>
              <w:bottom w:val="single" w:sz="4" w:space="0" w:color="auto"/>
              <w:right w:val="single" w:sz="4" w:space="0" w:color="auto"/>
            </w:tcBorders>
            <w:shd w:val="clear" w:color="auto" w:fill="auto"/>
            <w:vAlign w:val="bottom"/>
          </w:tcPr>
          <w:p w:rsidR="00BE238B" w:rsidRPr="00C221E1" w:rsidRDefault="00BE238B" w:rsidP="00405FA9">
            <w:pPr>
              <w:rPr>
                <w:lang w:val="uk-UA"/>
              </w:rPr>
            </w:pPr>
            <w:r w:rsidRPr="00C221E1">
              <w:rPr>
                <w:lang w:val="uk-UA"/>
              </w:rPr>
              <w:t>Фізична культура і спорт</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0</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0</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0</w:t>
            </w:r>
          </w:p>
        </w:tc>
      </w:tr>
      <w:tr w:rsidR="00BE238B" w:rsidRPr="00C221E1" w:rsidTr="00DC4BCC">
        <w:trPr>
          <w:gridAfter w:val="1"/>
          <w:wAfter w:w="616" w:type="dxa"/>
          <w:trHeight w:val="308"/>
        </w:trPr>
        <w:tc>
          <w:tcPr>
            <w:tcW w:w="936" w:type="dxa"/>
            <w:gridSpan w:val="2"/>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6000</w:t>
            </w:r>
          </w:p>
        </w:tc>
        <w:tc>
          <w:tcPr>
            <w:tcW w:w="3708" w:type="dxa"/>
            <w:gridSpan w:val="6"/>
            <w:tcBorders>
              <w:top w:val="single" w:sz="4" w:space="0" w:color="auto"/>
              <w:left w:val="nil"/>
              <w:bottom w:val="single" w:sz="4" w:space="0" w:color="auto"/>
              <w:right w:val="single" w:sz="4" w:space="0" w:color="000000"/>
            </w:tcBorders>
            <w:shd w:val="clear" w:color="auto" w:fill="auto"/>
            <w:vAlign w:val="bottom"/>
          </w:tcPr>
          <w:p w:rsidR="00BE238B" w:rsidRPr="00C221E1" w:rsidRDefault="00BE238B" w:rsidP="00405FA9">
            <w:pPr>
              <w:rPr>
                <w:lang w:val="uk-UA"/>
              </w:rPr>
            </w:pPr>
            <w:r w:rsidRPr="00C221E1">
              <w:rPr>
                <w:lang w:val="uk-UA"/>
              </w:rPr>
              <w:t>Житлово-комунальне господар</w:t>
            </w:r>
            <w:r w:rsidRPr="00C221E1">
              <w:rPr>
                <w:lang w:val="uk-UA"/>
              </w:rPr>
              <w:t>с</w:t>
            </w:r>
            <w:r w:rsidRPr="00C221E1">
              <w:rPr>
                <w:lang w:val="uk-UA"/>
              </w:rPr>
              <w:t>тво</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957,6</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957,6</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100</w:t>
            </w:r>
          </w:p>
        </w:tc>
      </w:tr>
      <w:tr w:rsidR="00BE238B" w:rsidRPr="00C221E1" w:rsidTr="00DC4BCC">
        <w:trPr>
          <w:gridAfter w:val="1"/>
          <w:wAfter w:w="616" w:type="dxa"/>
          <w:trHeight w:val="613"/>
        </w:trPr>
        <w:tc>
          <w:tcPr>
            <w:tcW w:w="936" w:type="dxa"/>
            <w:gridSpan w:val="2"/>
            <w:tcBorders>
              <w:top w:val="nil"/>
              <w:left w:val="single" w:sz="4" w:space="0" w:color="auto"/>
              <w:bottom w:val="single" w:sz="4" w:space="0" w:color="auto"/>
              <w:right w:val="single" w:sz="4" w:space="0" w:color="auto"/>
            </w:tcBorders>
            <w:shd w:val="clear" w:color="auto" w:fill="auto"/>
            <w:vAlign w:val="center"/>
          </w:tcPr>
          <w:p w:rsidR="00BE238B" w:rsidRPr="00C221E1" w:rsidRDefault="00BE238B" w:rsidP="00405FA9">
            <w:pPr>
              <w:jc w:val="center"/>
              <w:rPr>
                <w:lang w:val="uk-UA"/>
              </w:rPr>
            </w:pPr>
            <w:r w:rsidRPr="00C221E1">
              <w:rPr>
                <w:lang w:val="uk-UA"/>
              </w:rPr>
              <w:t>7000</w:t>
            </w:r>
          </w:p>
        </w:tc>
        <w:tc>
          <w:tcPr>
            <w:tcW w:w="3708" w:type="dxa"/>
            <w:gridSpan w:val="6"/>
            <w:tcBorders>
              <w:top w:val="single" w:sz="4" w:space="0" w:color="auto"/>
              <w:left w:val="nil"/>
              <w:bottom w:val="single" w:sz="4" w:space="0" w:color="auto"/>
              <w:right w:val="single" w:sz="4" w:space="0" w:color="000000"/>
            </w:tcBorders>
            <w:shd w:val="clear" w:color="auto" w:fill="auto"/>
            <w:vAlign w:val="center"/>
          </w:tcPr>
          <w:p w:rsidR="00BE238B" w:rsidRPr="00C221E1" w:rsidRDefault="00BE238B" w:rsidP="00405FA9">
            <w:pPr>
              <w:rPr>
                <w:lang w:val="uk-UA"/>
              </w:rPr>
            </w:pPr>
            <w:r w:rsidRPr="00C221E1">
              <w:rPr>
                <w:lang w:val="uk-UA"/>
              </w:rPr>
              <w:t>Економічна діяльність</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896,9</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540,5</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3D5722" w:rsidP="00405FA9">
            <w:pPr>
              <w:jc w:val="center"/>
              <w:rPr>
                <w:lang w:val="uk-UA"/>
              </w:rPr>
            </w:pPr>
            <w:r w:rsidRPr="00C221E1">
              <w:rPr>
                <w:lang w:val="uk-UA"/>
              </w:rPr>
              <w:t>60,3</w:t>
            </w:r>
          </w:p>
        </w:tc>
      </w:tr>
      <w:tr w:rsidR="00BE238B" w:rsidRPr="00C221E1" w:rsidTr="00DC4BCC">
        <w:trPr>
          <w:gridAfter w:val="1"/>
          <w:wAfter w:w="616" w:type="dxa"/>
          <w:trHeight w:val="328"/>
        </w:trPr>
        <w:tc>
          <w:tcPr>
            <w:tcW w:w="936" w:type="dxa"/>
            <w:gridSpan w:val="2"/>
            <w:tcBorders>
              <w:top w:val="nil"/>
              <w:left w:val="single" w:sz="4" w:space="0" w:color="auto"/>
              <w:bottom w:val="single" w:sz="4" w:space="0" w:color="auto"/>
              <w:right w:val="single" w:sz="4" w:space="0" w:color="auto"/>
            </w:tcBorders>
            <w:shd w:val="clear" w:color="auto" w:fill="auto"/>
            <w:vAlign w:val="center"/>
          </w:tcPr>
          <w:p w:rsidR="00BE238B" w:rsidRPr="00C221E1" w:rsidRDefault="00BE238B" w:rsidP="00405FA9">
            <w:pPr>
              <w:jc w:val="center"/>
              <w:rPr>
                <w:lang w:val="uk-UA"/>
              </w:rPr>
            </w:pPr>
            <w:r w:rsidRPr="00C221E1">
              <w:rPr>
                <w:lang w:val="uk-UA"/>
              </w:rPr>
              <w:t>8000</w:t>
            </w:r>
          </w:p>
        </w:tc>
        <w:tc>
          <w:tcPr>
            <w:tcW w:w="3708" w:type="dxa"/>
            <w:gridSpan w:val="6"/>
            <w:tcBorders>
              <w:top w:val="single" w:sz="4" w:space="0" w:color="auto"/>
              <w:left w:val="nil"/>
              <w:bottom w:val="single" w:sz="4" w:space="0" w:color="auto"/>
              <w:right w:val="single" w:sz="4" w:space="0" w:color="000000"/>
            </w:tcBorders>
            <w:shd w:val="clear" w:color="auto" w:fill="auto"/>
            <w:vAlign w:val="center"/>
          </w:tcPr>
          <w:p w:rsidR="00BE238B" w:rsidRPr="00C221E1" w:rsidRDefault="00BE238B" w:rsidP="00405FA9">
            <w:pPr>
              <w:rPr>
                <w:lang w:val="uk-UA"/>
              </w:rPr>
            </w:pPr>
            <w:r w:rsidRPr="00C221E1">
              <w:rPr>
                <w:lang w:val="uk-UA"/>
              </w:rPr>
              <w:t>Інша діяльність</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A3934" w:rsidP="00405FA9">
            <w:pPr>
              <w:jc w:val="center"/>
              <w:rPr>
                <w:lang w:val="uk-UA"/>
              </w:rPr>
            </w:pPr>
            <w:r w:rsidRPr="00C221E1">
              <w:rPr>
                <w:lang w:val="uk-UA"/>
              </w:rPr>
              <w:t>5 645,1</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A3934" w:rsidP="00405FA9">
            <w:pPr>
              <w:jc w:val="center"/>
              <w:rPr>
                <w:lang w:val="uk-UA"/>
              </w:rPr>
            </w:pPr>
            <w:r w:rsidRPr="00C221E1">
              <w:rPr>
                <w:lang w:val="uk-UA"/>
              </w:rPr>
              <w:t>5 041,9</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A3934" w:rsidP="00405FA9">
            <w:pPr>
              <w:jc w:val="center"/>
              <w:rPr>
                <w:lang w:val="uk-UA"/>
              </w:rPr>
            </w:pPr>
            <w:r w:rsidRPr="00C221E1">
              <w:rPr>
                <w:lang w:val="uk-UA"/>
              </w:rPr>
              <w:t>89,3</w:t>
            </w:r>
          </w:p>
        </w:tc>
      </w:tr>
      <w:tr w:rsidR="00BE238B" w:rsidRPr="00C221E1" w:rsidTr="00DC4BCC">
        <w:trPr>
          <w:gridAfter w:val="1"/>
          <w:wAfter w:w="616" w:type="dxa"/>
          <w:trHeight w:val="328"/>
        </w:trPr>
        <w:tc>
          <w:tcPr>
            <w:tcW w:w="936" w:type="dxa"/>
            <w:gridSpan w:val="2"/>
            <w:tcBorders>
              <w:top w:val="nil"/>
              <w:left w:val="single" w:sz="4" w:space="0" w:color="auto"/>
              <w:bottom w:val="single" w:sz="4" w:space="0" w:color="auto"/>
              <w:right w:val="single" w:sz="4" w:space="0" w:color="auto"/>
            </w:tcBorders>
            <w:shd w:val="clear" w:color="auto" w:fill="auto"/>
            <w:vAlign w:val="center"/>
          </w:tcPr>
          <w:p w:rsidR="00BE238B" w:rsidRPr="00C221E1" w:rsidRDefault="00BE238B" w:rsidP="00405FA9">
            <w:pPr>
              <w:jc w:val="center"/>
              <w:rPr>
                <w:lang w:val="uk-UA"/>
              </w:rPr>
            </w:pPr>
            <w:r w:rsidRPr="00C221E1">
              <w:rPr>
                <w:lang w:val="uk-UA"/>
              </w:rPr>
              <w:t>9000</w:t>
            </w:r>
          </w:p>
        </w:tc>
        <w:tc>
          <w:tcPr>
            <w:tcW w:w="3708" w:type="dxa"/>
            <w:gridSpan w:val="6"/>
            <w:tcBorders>
              <w:top w:val="single" w:sz="4" w:space="0" w:color="auto"/>
              <w:left w:val="nil"/>
              <w:bottom w:val="single" w:sz="4" w:space="0" w:color="auto"/>
              <w:right w:val="single" w:sz="4" w:space="0" w:color="000000"/>
            </w:tcBorders>
            <w:shd w:val="clear" w:color="auto" w:fill="auto"/>
            <w:vAlign w:val="center"/>
          </w:tcPr>
          <w:p w:rsidR="00BE238B" w:rsidRPr="00C221E1" w:rsidRDefault="00BE238B" w:rsidP="00405FA9">
            <w:pPr>
              <w:rPr>
                <w:lang w:val="uk-UA"/>
              </w:rPr>
            </w:pPr>
            <w:r w:rsidRPr="00C221E1">
              <w:rPr>
                <w:lang w:val="uk-UA"/>
              </w:rPr>
              <w:t>Міжбюджетні трансферти</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A3934" w:rsidP="00405FA9">
            <w:pPr>
              <w:jc w:val="center"/>
              <w:rPr>
                <w:lang w:val="uk-UA"/>
              </w:rPr>
            </w:pPr>
            <w:r w:rsidRPr="00C221E1">
              <w:rPr>
                <w:lang w:val="uk-UA"/>
              </w:rPr>
              <w:t>1 756,7</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A3934" w:rsidP="00405FA9">
            <w:pPr>
              <w:jc w:val="center"/>
              <w:rPr>
                <w:lang w:val="uk-UA"/>
              </w:rPr>
            </w:pPr>
            <w:r w:rsidRPr="00C221E1">
              <w:rPr>
                <w:lang w:val="uk-UA"/>
              </w:rPr>
              <w:t>1 753,2</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r w:rsidRPr="00C221E1">
              <w:rPr>
                <w:lang w:val="uk-UA"/>
              </w:rPr>
              <w:t>99,</w:t>
            </w:r>
            <w:r w:rsidR="007A3934" w:rsidRPr="00C221E1">
              <w:rPr>
                <w:lang w:val="uk-UA"/>
              </w:rPr>
              <w:t>8</w:t>
            </w:r>
          </w:p>
        </w:tc>
      </w:tr>
      <w:tr w:rsidR="00BE238B" w:rsidRPr="00C221E1" w:rsidTr="00DC4BCC">
        <w:trPr>
          <w:gridAfter w:val="1"/>
          <w:wAfter w:w="616" w:type="dxa"/>
          <w:trHeight w:val="308"/>
        </w:trPr>
        <w:tc>
          <w:tcPr>
            <w:tcW w:w="4644" w:type="dxa"/>
            <w:gridSpan w:val="8"/>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i/>
                <w:iCs/>
                <w:lang w:val="uk-UA"/>
              </w:rPr>
            </w:pPr>
            <w:r w:rsidRPr="00C221E1">
              <w:rPr>
                <w:i/>
                <w:iCs/>
                <w:lang w:val="uk-UA"/>
              </w:rPr>
              <w:t>Всього</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A3934" w:rsidP="00405FA9">
            <w:pPr>
              <w:jc w:val="center"/>
              <w:rPr>
                <w:i/>
                <w:iCs/>
                <w:lang w:val="uk-UA"/>
              </w:rPr>
            </w:pPr>
            <w:r w:rsidRPr="00C221E1">
              <w:rPr>
                <w:i/>
                <w:iCs/>
                <w:lang w:val="uk-UA"/>
              </w:rPr>
              <w:t>28 762,3</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A3934" w:rsidP="00405FA9">
            <w:pPr>
              <w:jc w:val="center"/>
              <w:rPr>
                <w:i/>
                <w:iCs/>
                <w:lang w:val="uk-UA"/>
              </w:rPr>
            </w:pPr>
            <w:r w:rsidRPr="00C221E1">
              <w:rPr>
                <w:i/>
                <w:iCs/>
                <w:lang w:val="uk-UA"/>
              </w:rPr>
              <w:t>26 005,2</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A3934" w:rsidP="00405FA9">
            <w:pPr>
              <w:jc w:val="center"/>
              <w:rPr>
                <w:lang w:val="uk-UA"/>
              </w:rPr>
            </w:pPr>
            <w:r w:rsidRPr="00C221E1">
              <w:rPr>
                <w:lang w:val="uk-UA"/>
              </w:rPr>
              <w:t>90,4</w:t>
            </w:r>
          </w:p>
        </w:tc>
      </w:tr>
      <w:tr w:rsidR="00BE238B" w:rsidRPr="00C221E1" w:rsidTr="00DC4BCC">
        <w:trPr>
          <w:gridAfter w:val="1"/>
          <w:wAfter w:w="616" w:type="dxa"/>
          <w:trHeight w:val="308"/>
        </w:trPr>
        <w:tc>
          <w:tcPr>
            <w:tcW w:w="4644" w:type="dxa"/>
            <w:gridSpan w:val="8"/>
            <w:tcBorders>
              <w:top w:val="nil"/>
              <w:left w:val="single" w:sz="4" w:space="0" w:color="auto"/>
              <w:bottom w:val="single" w:sz="4" w:space="0" w:color="auto"/>
              <w:right w:val="single" w:sz="4" w:space="0" w:color="auto"/>
            </w:tcBorders>
            <w:shd w:val="clear" w:color="auto" w:fill="auto"/>
            <w:noWrap/>
            <w:vAlign w:val="bottom"/>
          </w:tcPr>
          <w:p w:rsidR="00BE238B" w:rsidRPr="00C221E1" w:rsidRDefault="00BE238B" w:rsidP="00405FA9">
            <w:pPr>
              <w:jc w:val="center"/>
              <w:rPr>
                <w:lang w:val="uk-UA"/>
              </w:rPr>
            </w:pPr>
          </w:p>
          <w:p w:rsidR="00BE238B" w:rsidRPr="00C221E1" w:rsidRDefault="00BE238B" w:rsidP="00405FA9">
            <w:pPr>
              <w:jc w:val="center"/>
              <w:rPr>
                <w:b/>
                <w:bCs/>
                <w:lang w:val="uk-UA"/>
              </w:rPr>
            </w:pPr>
            <w:r w:rsidRPr="00C221E1">
              <w:rPr>
                <w:b/>
                <w:bCs/>
                <w:lang w:val="uk-UA"/>
              </w:rPr>
              <w:t>Разом видатків</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A3934" w:rsidP="00405FA9">
            <w:pPr>
              <w:jc w:val="center"/>
              <w:rPr>
                <w:b/>
                <w:bCs/>
                <w:lang w:val="uk-UA"/>
              </w:rPr>
            </w:pPr>
            <w:r w:rsidRPr="00C221E1">
              <w:rPr>
                <w:b/>
                <w:bCs/>
                <w:lang w:val="uk-UA"/>
              </w:rPr>
              <w:t>616 397,8</w:t>
            </w:r>
          </w:p>
        </w:tc>
        <w:tc>
          <w:tcPr>
            <w:tcW w:w="1532"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A3934" w:rsidP="00405FA9">
            <w:pPr>
              <w:jc w:val="center"/>
              <w:rPr>
                <w:b/>
                <w:bCs/>
                <w:lang w:val="uk-UA"/>
              </w:rPr>
            </w:pPr>
            <w:r w:rsidRPr="00C221E1">
              <w:rPr>
                <w:b/>
                <w:bCs/>
                <w:lang w:val="uk-UA"/>
              </w:rPr>
              <w:t>502 275,0</w:t>
            </w:r>
          </w:p>
        </w:tc>
        <w:tc>
          <w:tcPr>
            <w:tcW w:w="1620" w:type="dxa"/>
            <w:gridSpan w:val="2"/>
            <w:tcBorders>
              <w:top w:val="nil"/>
              <w:left w:val="nil"/>
              <w:bottom w:val="single" w:sz="4" w:space="0" w:color="auto"/>
              <w:right w:val="single" w:sz="4" w:space="0" w:color="auto"/>
            </w:tcBorders>
            <w:shd w:val="clear" w:color="auto" w:fill="auto"/>
            <w:noWrap/>
            <w:vAlign w:val="bottom"/>
          </w:tcPr>
          <w:p w:rsidR="00BE238B" w:rsidRPr="00C221E1" w:rsidRDefault="007A3934" w:rsidP="00405FA9">
            <w:pPr>
              <w:jc w:val="center"/>
              <w:rPr>
                <w:b/>
                <w:bCs/>
                <w:lang w:val="uk-UA"/>
              </w:rPr>
            </w:pPr>
            <w:r w:rsidRPr="00C221E1">
              <w:rPr>
                <w:b/>
                <w:bCs/>
                <w:lang w:val="uk-UA"/>
              </w:rPr>
              <w:t>81,5</w:t>
            </w:r>
          </w:p>
        </w:tc>
      </w:tr>
    </w:tbl>
    <w:p w:rsidR="00B749A5" w:rsidRPr="00C221E1" w:rsidRDefault="00B749A5" w:rsidP="00B749A5">
      <w:pPr>
        <w:rPr>
          <w:b/>
          <w:i/>
          <w:u w:val="single"/>
          <w:lang w:val="uk-UA"/>
        </w:rPr>
      </w:pPr>
    </w:p>
    <w:p w:rsidR="00B749A5" w:rsidRPr="00C221E1" w:rsidRDefault="00B749A5" w:rsidP="00B749A5">
      <w:pPr>
        <w:pStyle w:val="22"/>
        <w:spacing w:after="0" w:line="240" w:lineRule="auto"/>
        <w:ind w:firstLine="567"/>
        <w:jc w:val="both"/>
        <w:rPr>
          <w:lang w:val="uk-UA"/>
        </w:rPr>
      </w:pPr>
      <w:r w:rsidRPr="00C221E1">
        <w:rPr>
          <w:b/>
          <w:bCs/>
          <w:lang w:val="uk-UA"/>
        </w:rPr>
        <w:t xml:space="preserve">Кредиторська заборгованість загального фонду </w:t>
      </w:r>
      <w:r w:rsidRPr="00C221E1">
        <w:rPr>
          <w:lang w:val="uk-UA"/>
        </w:rPr>
        <w:t>бюджету в порівнянні з початком року зменшилась на 26,1 тис. грн. і станом на 01.01.2025 року становить 6,8 тис. грн. (з неї прострочена 6,8 тис. грн.) в тому числі:</w:t>
      </w:r>
    </w:p>
    <w:p w:rsidR="00B749A5" w:rsidRPr="00C221E1" w:rsidRDefault="00B749A5" w:rsidP="00B749A5">
      <w:pPr>
        <w:pStyle w:val="22"/>
        <w:spacing w:after="0" w:line="240" w:lineRule="auto"/>
        <w:jc w:val="both"/>
        <w:rPr>
          <w:lang w:val="uk-UA"/>
        </w:rPr>
      </w:pPr>
      <w:r w:rsidRPr="00C221E1">
        <w:rPr>
          <w:lang w:val="uk-UA"/>
        </w:rPr>
        <w:t xml:space="preserve"> заборгованість із заробітної плати та нарахувань на заробітну плату на звітну дату відсу</w:t>
      </w:r>
      <w:r w:rsidRPr="00C221E1">
        <w:rPr>
          <w:lang w:val="uk-UA"/>
        </w:rPr>
        <w:t>т</w:t>
      </w:r>
      <w:r w:rsidRPr="00C221E1">
        <w:rPr>
          <w:lang w:val="uk-UA"/>
        </w:rPr>
        <w:t xml:space="preserve">ня; </w:t>
      </w:r>
    </w:p>
    <w:p w:rsidR="00B749A5" w:rsidRPr="00C221E1" w:rsidRDefault="00B749A5" w:rsidP="00B749A5">
      <w:pPr>
        <w:pStyle w:val="22"/>
        <w:spacing w:after="0" w:line="240" w:lineRule="auto"/>
        <w:ind w:firstLine="567"/>
        <w:jc w:val="both"/>
        <w:rPr>
          <w:lang w:val="uk-UA"/>
        </w:rPr>
      </w:pPr>
      <w:r w:rsidRPr="00C221E1">
        <w:rPr>
          <w:lang w:val="uk-UA"/>
        </w:rPr>
        <w:t>- послуги з ремонту шкільного автобусу  в сумі 6,8 тис. грн.</w:t>
      </w:r>
    </w:p>
    <w:p w:rsidR="00B749A5" w:rsidRPr="00C221E1" w:rsidRDefault="00B749A5" w:rsidP="00B749A5">
      <w:pPr>
        <w:pStyle w:val="22"/>
        <w:spacing w:after="0" w:line="240" w:lineRule="auto"/>
        <w:ind w:firstLine="567"/>
        <w:jc w:val="both"/>
        <w:rPr>
          <w:lang w:val="uk-UA"/>
        </w:rPr>
      </w:pPr>
      <w:r w:rsidRPr="00C221E1">
        <w:rPr>
          <w:b/>
          <w:bCs/>
          <w:lang w:val="uk-UA"/>
        </w:rPr>
        <w:t>Дебіторська заборгованість по загальному фонду</w:t>
      </w:r>
      <w:r w:rsidRPr="00C221E1">
        <w:rPr>
          <w:lang w:val="uk-UA"/>
        </w:rPr>
        <w:t xml:space="preserve"> бюджету в порівнянні з поча</w:t>
      </w:r>
      <w:r w:rsidRPr="00C221E1">
        <w:rPr>
          <w:lang w:val="uk-UA"/>
        </w:rPr>
        <w:t>т</w:t>
      </w:r>
      <w:r w:rsidRPr="00C221E1">
        <w:rPr>
          <w:lang w:val="uk-UA"/>
        </w:rPr>
        <w:t>ком року зменшилась на 33,0 тис. грн. і станом на 01.01.2025 року становить 164,3 тис. грн. (з неї прострочена 164,3тис.грн.). Заборгов</w:t>
      </w:r>
      <w:r w:rsidRPr="00C221E1">
        <w:rPr>
          <w:lang w:val="uk-UA"/>
        </w:rPr>
        <w:t>а</w:t>
      </w:r>
      <w:r w:rsidRPr="00C221E1">
        <w:rPr>
          <w:lang w:val="uk-UA"/>
        </w:rPr>
        <w:t>ність утворилась за рахунок:</w:t>
      </w:r>
    </w:p>
    <w:p w:rsidR="00B749A5" w:rsidRPr="00C221E1" w:rsidRDefault="00B749A5" w:rsidP="00B749A5">
      <w:pPr>
        <w:tabs>
          <w:tab w:val="num" w:pos="0"/>
        </w:tabs>
        <w:ind w:firstLine="709"/>
        <w:jc w:val="both"/>
        <w:rPr>
          <w:lang w:val="uk-UA"/>
        </w:rPr>
      </w:pPr>
      <w:r w:rsidRPr="00C221E1">
        <w:rPr>
          <w:lang w:val="uk-UA"/>
        </w:rPr>
        <w:lastRenderedPageBreak/>
        <w:t>-    Надання субсидій населенню для відшкодування витрат на оплату житлово-комунальних послуг – 7,0 тис.грн., з неї : 7,0 тис.грн. у зв’язку з п</w:t>
      </w:r>
      <w:r w:rsidRPr="00C221E1">
        <w:rPr>
          <w:lang w:val="uk-UA"/>
        </w:rPr>
        <w:t>е</w:t>
      </w:r>
      <w:r w:rsidRPr="00C221E1">
        <w:rPr>
          <w:lang w:val="uk-UA"/>
        </w:rPr>
        <w:t>рерахуванням субсидій по підприємствам та ОСББ за 2018рік, 0,06 тис.грн. переплати по Ж</w:t>
      </w:r>
      <w:r w:rsidR="00E165F7" w:rsidRPr="00C221E1">
        <w:rPr>
          <w:lang w:val="uk-UA"/>
        </w:rPr>
        <w:t>КП</w:t>
      </w:r>
      <w:r w:rsidRPr="00C221E1">
        <w:rPr>
          <w:lang w:val="uk-UA"/>
        </w:rPr>
        <w:t xml:space="preserve"> організаціям в зв’язку з вибуттям пільговиків;</w:t>
      </w:r>
    </w:p>
    <w:p w:rsidR="00B749A5" w:rsidRPr="00C221E1" w:rsidRDefault="00B749A5" w:rsidP="00B749A5">
      <w:pPr>
        <w:tabs>
          <w:tab w:val="num" w:pos="0"/>
        </w:tabs>
        <w:ind w:firstLine="709"/>
        <w:jc w:val="both"/>
        <w:rPr>
          <w:lang w:val="uk-UA"/>
        </w:rPr>
      </w:pPr>
      <w:r w:rsidRPr="00C221E1">
        <w:rPr>
          <w:lang w:val="uk-UA"/>
        </w:rPr>
        <w:t>Надання допомог – 157,3 тис.грн. виникла в зв’язку з тим, що отрим</w:t>
      </w:r>
      <w:r w:rsidRPr="00C221E1">
        <w:rPr>
          <w:lang w:val="uk-UA"/>
        </w:rPr>
        <w:t>у</w:t>
      </w:r>
      <w:r w:rsidRPr="00C221E1">
        <w:rPr>
          <w:lang w:val="uk-UA"/>
        </w:rPr>
        <w:t>вачі допомог, які при наданні заяви на виплату допомоги попереджені про своєчасність повідомлення, несвоєчасно повідомляють про причини припинення виплати допомоги( працевлаштува</w:t>
      </w:r>
      <w:r w:rsidRPr="00C221E1">
        <w:rPr>
          <w:lang w:val="uk-UA"/>
        </w:rPr>
        <w:t>н</w:t>
      </w:r>
      <w:r w:rsidRPr="00C221E1">
        <w:rPr>
          <w:lang w:val="uk-UA"/>
        </w:rPr>
        <w:t>ня, вихід на роботу, зміна складу родини, зміна права на призначення надбавки на догляд). При наданні док</w:t>
      </w:r>
      <w:r w:rsidRPr="00C221E1">
        <w:rPr>
          <w:lang w:val="uk-UA"/>
        </w:rPr>
        <w:t>у</w:t>
      </w:r>
      <w:r w:rsidRPr="00C221E1">
        <w:rPr>
          <w:lang w:val="uk-UA"/>
        </w:rPr>
        <w:t xml:space="preserve">ментів, які підтверджують причини припинення, отримувач надає заяву про зобов’язання внесення переплат на особовий рахунок або утримання переплати з отриманої допомоги. </w:t>
      </w:r>
    </w:p>
    <w:p w:rsidR="00B749A5" w:rsidRPr="00C221E1" w:rsidRDefault="00B749A5" w:rsidP="00B749A5">
      <w:pPr>
        <w:pStyle w:val="22"/>
        <w:spacing w:after="0" w:line="240" w:lineRule="auto"/>
        <w:ind w:firstLine="567"/>
        <w:jc w:val="both"/>
        <w:rPr>
          <w:lang w:val="uk-UA"/>
        </w:rPr>
      </w:pPr>
      <w:r w:rsidRPr="00C221E1">
        <w:rPr>
          <w:b/>
          <w:lang w:val="uk-UA"/>
        </w:rPr>
        <w:t>Дебіторська заборгованість по спеціальному фонду</w:t>
      </w:r>
      <w:r w:rsidRPr="00C221E1">
        <w:rPr>
          <w:lang w:val="uk-UA"/>
        </w:rPr>
        <w:t xml:space="preserve"> бюджету станом на 01.01.2025 року зменшилась на 129,8 тис. грн. та складає 463,2 тис. грн, а саме:</w:t>
      </w:r>
    </w:p>
    <w:p w:rsidR="00B749A5" w:rsidRPr="00C221E1" w:rsidRDefault="00B749A5" w:rsidP="00B749A5">
      <w:pPr>
        <w:pStyle w:val="22"/>
        <w:spacing w:after="0" w:line="240" w:lineRule="auto"/>
        <w:ind w:firstLine="567"/>
        <w:jc w:val="both"/>
        <w:rPr>
          <w:lang w:val="uk-UA"/>
        </w:rPr>
      </w:pPr>
      <w:r w:rsidRPr="00C221E1">
        <w:rPr>
          <w:lang w:val="uk-UA"/>
        </w:rPr>
        <w:t>оренду приміщень комунальної власності 208,6 тис. грн;</w:t>
      </w:r>
    </w:p>
    <w:p w:rsidR="00B749A5" w:rsidRPr="00C221E1" w:rsidRDefault="00B749A5" w:rsidP="00B749A5">
      <w:pPr>
        <w:pStyle w:val="22"/>
        <w:spacing w:after="0" w:line="240" w:lineRule="auto"/>
        <w:ind w:firstLine="567"/>
        <w:jc w:val="both"/>
        <w:rPr>
          <w:lang w:val="uk-UA"/>
        </w:rPr>
      </w:pPr>
      <w:r w:rsidRPr="00C221E1">
        <w:rPr>
          <w:lang w:val="uk-UA"/>
        </w:rPr>
        <w:t>плата за харчування у закладах освіти – 200,0 тис. грн;</w:t>
      </w:r>
    </w:p>
    <w:p w:rsidR="00B749A5" w:rsidRPr="00C221E1" w:rsidRDefault="00B749A5" w:rsidP="00B749A5">
      <w:pPr>
        <w:pStyle w:val="22"/>
        <w:spacing w:after="0" w:line="240" w:lineRule="auto"/>
        <w:ind w:firstLine="567"/>
        <w:jc w:val="both"/>
        <w:rPr>
          <w:lang w:val="uk-UA"/>
        </w:rPr>
      </w:pPr>
      <w:r w:rsidRPr="00C221E1">
        <w:rPr>
          <w:lang w:val="uk-UA"/>
        </w:rPr>
        <w:t>батьківська плата у закладах дошкільної освіти - 49,7 тис. грн;</w:t>
      </w:r>
    </w:p>
    <w:p w:rsidR="00B749A5" w:rsidRPr="00C221E1" w:rsidRDefault="00B749A5" w:rsidP="00B749A5">
      <w:pPr>
        <w:pStyle w:val="22"/>
        <w:spacing w:after="0" w:line="240" w:lineRule="auto"/>
        <w:ind w:firstLine="567"/>
        <w:jc w:val="both"/>
        <w:rPr>
          <w:lang w:val="uk-UA"/>
        </w:rPr>
      </w:pPr>
      <w:r w:rsidRPr="00C221E1">
        <w:rPr>
          <w:lang w:val="uk-UA"/>
        </w:rPr>
        <w:t>плата за навчання у музичній школі – 4,9 тис. грн.</w:t>
      </w:r>
    </w:p>
    <w:p w:rsidR="00B749A5" w:rsidRPr="00C221E1" w:rsidRDefault="00B749A5" w:rsidP="00B749A5">
      <w:pPr>
        <w:pStyle w:val="22"/>
        <w:spacing w:after="0" w:line="240" w:lineRule="auto"/>
        <w:ind w:firstLine="567"/>
        <w:jc w:val="both"/>
        <w:rPr>
          <w:lang w:val="uk-UA"/>
        </w:rPr>
      </w:pPr>
      <w:r w:rsidRPr="00C221E1">
        <w:rPr>
          <w:b/>
          <w:lang w:val="uk-UA"/>
        </w:rPr>
        <w:t>Кредиторська заборгованість за видатками спеціального фонду</w:t>
      </w:r>
      <w:r w:rsidRPr="00C221E1">
        <w:rPr>
          <w:lang w:val="uk-UA"/>
        </w:rPr>
        <w:t xml:space="preserve"> б</w:t>
      </w:r>
      <w:r w:rsidRPr="00C221E1">
        <w:rPr>
          <w:lang w:val="uk-UA"/>
        </w:rPr>
        <w:t>ю</w:t>
      </w:r>
      <w:r w:rsidRPr="00C221E1">
        <w:rPr>
          <w:lang w:val="uk-UA"/>
        </w:rPr>
        <w:t xml:space="preserve">джету станом на 01.01.2025 року відсутня. </w:t>
      </w:r>
    </w:p>
    <w:p w:rsidR="00B749A5" w:rsidRPr="00C221E1" w:rsidRDefault="00B749A5" w:rsidP="00B749A5">
      <w:pPr>
        <w:pStyle w:val="22"/>
        <w:spacing w:after="0" w:line="240" w:lineRule="auto"/>
        <w:ind w:firstLine="567"/>
        <w:jc w:val="both"/>
        <w:rPr>
          <w:lang w:val="uk-UA"/>
        </w:rPr>
      </w:pPr>
      <w:r w:rsidRPr="00C221E1">
        <w:rPr>
          <w:b/>
          <w:lang w:val="uk-UA"/>
        </w:rPr>
        <w:t>Кредиторська заборгованість за доходами спеціального фонду</w:t>
      </w:r>
      <w:r w:rsidRPr="00C221E1">
        <w:rPr>
          <w:lang w:val="uk-UA"/>
        </w:rPr>
        <w:t xml:space="preserve"> бюджету станом на 01.01.2025 року складає 396,1 тис.грн, а саме:</w:t>
      </w:r>
    </w:p>
    <w:p w:rsidR="00B749A5" w:rsidRPr="00C221E1" w:rsidRDefault="00B749A5" w:rsidP="00B749A5">
      <w:pPr>
        <w:pStyle w:val="22"/>
        <w:spacing w:after="0" w:line="240" w:lineRule="auto"/>
        <w:ind w:firstLine="567"/>
        <w:jc w:val="both"/>
        <w:rPr>
          <w:lang w:val="uk-UA"/>
        </w:rPr>
      </w:pPr>
      <w:r w:rsidRPr="00C221E1">
        <w:rPr>
          <w:lang w:val="uk-UA"/>
        </w:rPr>
        <w:t>плата за харчування у закладах освіти – 358,0 тис. грн;</w:t>
      </w:r>
    </w:p>
    <w:p w:rsidR="00B749A5" w:rsidRPr="00C221E1" w:rsidRDefault="00B749A5" w:rsidP="00B749A5">
      <w:pPr>
        <w:pStyle w:val="22"/>
        <w:spacing w:after="0" w:line="240" w:lineRule="auto"/>
        <w:ind w:firstLine="567"/>
        <w:jc w:val="both"/>
        <w:rPr>
          <w:lang w:val="uk-UA"/>
        </w:rPr>
      </w:pPr>
      <w:r w:rsidRPr="00C221E1">
        <w:rPr>
          <w:lang w:val="uk-UA"/>
        </w:rPr>
        <w:t>батьківська плата у закладах дошкільної освіти – 35,0 тис. грн;</w:t>
      </w:r>
    </w:p>
    <w:p w:rsidR="00B749A5" w:rsidRPr="00C221E1" w:rsidRDefault="00B749A5" w:rsidP="00B749A5">
      <w:pPr>
        <w:pStyle w:val="22"/>
        <w:spacing w:after="0" w:line="240" w:lineRule="auto"/>
        <w:ind w:firstLine="567"/>
        <w:jc w:val="both"/>
        <w:rPr>
          <w:lang w:val="uk-UA"/>
        </w:rPr>
      </w:pPr>
      <w:r w:rsidRPr="00C221E1">
        <w:rPr>
          <w:lang w:val="uk-UA"/>
        </w:rPr>
        <w:t>плата за навчання у музичній школі – 5,7 тис. грн.</w:t>
      </w:r>
    </w:p>
    <w:p w:rsidR="00B749A5" w:rsidRPr="00C221E1" w:rsidRDefault="00B749A5" w:rsidP="00B749A5">
      <w:pPr>
        <w:pStyle w:val="22"/>
        <w:spacing w:after="0" w:line="240" w:lineRule="auto"/>
        <w:ind w:firstLine="567"/>
        <w:jc w:val="both"/>
        <w:rPr>
          <w:lang w:val="uk-UA"/>
        </w:rPr>
      </w:pPr>
    </w:p>
    <w:p w:rsidR="00B749A5" w:rsidRPr="00C221E1" w:rsidRDefault="00B749A5" w:rsidP="00B749A5">
      <w:pPr>
        <w:pStyle w:val="22"/>
        <w:spacing w:line="240" w:lineRule="auto"/>
        <w:rPr>
          <w:b/>
          <w:bCs/>
          <w:u w:val="single"/>
          <w:lang w:val="uk-UA"/>
        </w:rPr>
      </w:pPr>
      <w:r w:rsidRPr="00C221E1">
        <w:rPr>
          <w:b/>
          <w:bCs/>
          <w:u w:val="single"/>
          <w:lang w:val="en-US"/>
        </w:rPr>
        <w:t>V</w:t>
      </w:r>
      <w:r w:rsidRPr="00C221E1">
        <w:rPr>
          <w:b/>
          <w:bCs/>
          <w:u w:val="single"/>
          <w:lang w:val="uk-UA"/>
        </w:rPr>
        <w:t>. ФІНАНСУВАННЯ</w:t>
      </w:r>
    </w:p>
    <w:p w:rsidR="00B749A5" w:rsidRPr="00C221E1" w:rsidRDefault="00B749A5" w:rsidP="00B749A5">
      <w:pPr>
        <w:tabs>
          <w:tab w:val="left" w:pos="7791"/>
        </w:tabs>
        <w:ind w:firstLine="567"/>
        <w:jc w:val="both"/>
        <w:rPr>
          <w:lang w:val="uk-UA"/>
        </w:rPr>
      </w:pPr>
      <w:r w:rsidRPr="00C221E1">
        <w:rPr>
          <w:lang w:val="uk-UA"/>
        </w:rPr>
        <w:t>Станом на 01.01.2025 року на рахунках міського бюджету обліковується залишок непогашеної середньострокової позики для покриття тимчасового касового розриву мі</w:t>
      </w:r>
      <w:r w:rsidRPr="00C221E1">
        <w:rPr>
          <w:lang w:val="uk-UA"/>
        </w:rPr>
        <w:t>с</w:t>
      </w:r>
      <w:r w:rsidRPr="00C221E1">
        <w:rPr>
          <w:lang w:val="uk-UA"/>
        </w:rPr>
        <w:t>цевому бюджету Мирноградської міської територіальної громади з єдиного казначейськ</w:t>
      </w:r>
      <w:r w:rsidRPr="00C221E1">
        <w:rPr>
          <w:lang w:val="uk-UA"/>
        </w:rPr>
        <w:t>о</w:t>
      </w:r>
      <w:r w:rsidRPr="00C221E1">
        <w:rPr>
          <w:lang w:val="uk-UA"/>
        </w:rPr>
        <w:t>го рахунку у сумі 1 516,2 тис. грн. Позика отримана  в 2013-2014 роках.</w:t>
      </w:r>
    </w:p>
    <w:p w:rsidR="00CC56B3" w:rsidRPr="00C221E1" w:rsidRDefault="00CC56B3" w:rsidP="00CC56B3">
      <w:pPr>
        <w:ind w:firstLine="709"/>
        <w:jc w:val="both"/>
        <w:rPr>
          <w:lang w:val="uk-UA"/>
        </w:rPr>
      </w:pPr>
      <w:r w:rsidRPr="00C221E1">
        <w:rPr>
          <w:lang w:val="uk-UA"/>
        </w:rPr>
        <w:t>Відповідно до ст.74 Бюджетного кодексу України та п.7 Порядку здійснення місц</w:t>
      </w:r>
      <w:r w:rsidRPr="00C221E1">
        <w:rPr>
          <w:lang w:val="uk-UA"/>
        </w:rPr>
        <w:t>е</w:t>
      </w:r>
      <w:r w:rsidRPr="00C221E1">
        <w:rPr>
          <w:lang w:val="uk-UA"/>
        </w:rPr>
        <w:t>вих запозичень, затвердженого постановою Кабінету Міністрів України від 16 лютого 2011 року №110, наказом  Міністерства фінансів України від 27 червня 2019 року № 280 погоджено Обсяг та умови здійсне</w:t>
      </w:r>
      <w:r w:rsidRPr="00C221E1">
        <w:rPr>
          <w:lang w:val="uk-UA"/>
        </w:rPr>
        <w:t>н</w:t>
      </w:r>
      <w:r w:rsidRPr="00C221E1">
        <w:rPr>
          <w:lang w:val="uk-UA"/>
        </w:rPr>
        <w:t>ня місцевого запозичення Мирноградською міською радою у 2019 році в сумі 10700 тис.грн., в тому числі в 2019 році – 9630 тис.грн., в 2020 році – 1070 тис.грн., період на який здійснюється запозичення – до 5 років, відсоткова ст</w:t>
      </w:r>
      <w:r w:rsidRPr="00C221E1">
        <w:rPr>
          <w:lang w:val="uk-UA"/>
        </w:rPr>
        <w:t>а</w:t>
      </w:r>
      <w:r w:rsidRPr="00C221E1">
        <w:rPr>
          <w:lang w:val="uk-UA"/>
        </w:rPr>
        <w:t>вка за користуванням кредитними коштами – 3% річних.</w:t>
      </w:r>
    </w:p>
    <w:p w:rsidR="00CC56B3" w:rsidRPr="00C221E1" w:rsidRDefault="00CC56B3" w:rsidP="00CC56B3">
      <w:pPr>
        <w:ind w:firstLine="709"/>
        <w:jc w:val="both"/>
        <w:rPr>
          <w:lang w:val="uk-UA"/>
        </w:rPr>
      </w:pPr>
      <w:r w:rsidRPr="00C221E1">
        <w:rPr>
          <w:lang w:val="uk-UA"/>
        </w:rPr>
        <w:t>Згідно умов кредитного договору залучення кредитних коштів до бюджету м.Мирноград на виконання інвестиційного проекту «Комплекс енерг</w:t>
      </w:r>
      <w:r w:rsidRPr="00C221E1">
        <w:rPr>
          <w:lang w:val="uk-UA"/>
        </w:rPr>
        <w:t>о</w:t>
      </w:r>
      <w:r w:rsidRPr="00C221E1">
        <w:rPr>
          <w:lang w:val="uk-UA"/>
        </w:rPr>
        <w:t>ефективних заходів з модернізації будівлі поліклініки Мирноградської центральної міської лікарні»:</w:t>
      </w:r>
    </w:p>
    <w:p w:rsidR="00CC56B3" w:rsidRPr="00C221E1" w:rsidRDefault="00CC56B3" w:rsidP="00CC56B3">
      <w:pPr>
        <w:ind w:firstLine="709"/>
        <w:jc w:val="both"/>
        <w:rPr>
          <w:lang w:val="uk-UA"/>
        </w:rPr>
      </w:pPr>
      <w:r w:rsidRPr="00C221E1">
        <w:rPr>
          <w:lang w:val="uk-UA"/>
        </w:rPr>
        <w:t>- протягом 2020 року (25.09.2020) було отримано кредитні кошти  І траншу в сумі 3210,0 тис.грн. Відповідно до  графіку платежів були оплачені відсотки  за користування кредитними коштами в розмірі 21,7 тис.грн., та п</w:t>
      </w:r>
      <w:r w:rsidRPr="00C221E1">
        <w:rPr>
          <w:lang w:val="uk-UA"/>
        </w:rPr>
        <w:t>о</w:t>
      </w:r>
      <w:r w:rsidRPr="00C221E1">
        <w:rPr>
          <w:lang w:val="uk-UA"/>
        </w:rPr>
        <w:t>вернуто  кредит в сумі 200,6 тис.грн.;</w:t>
      </w:r>
    </w:p>
    <w:p w:rsidR="00CC56B3" w:rsidRPr="00C221E1" w:rsidRDefault="00CC56B3" w:rsidP="00CC56B3">
      <w:pPr>
        <w:ind w:firstLine="709"/>
        <w:jc w:val="both"/>
        <w:rPr>
          <w:lang w:val="uk-UA"/>
        </w:rPr>
      </w:pPr>
      <w:r w:rsidRPr="00C221E1">
        <w:rPr>
          <w:lang w:val="uk-UA"/>
        </w:rPr>
        <w:t>- протягом 2021 року (16.03.2021) ) було отримано кредитні кошти  ІІ траншу в сумі 4019,4 тис.грн. та (22.09.2021) отримано кредитні кошти  ІІІ траншу в сумі 3276,0 тис.грн. 21.09.2021р. зменшено суму кредиту на 194,7 тис.грн. Відповідно до  графіку платежів б</w:t>
      </w:r>
      <w:r w:rsidRPr="00C221E1">
        <w:rPr>
          <w:lang w:val="uk-UA"/>
        </w:rPr>
        <w:t>у</w:t>
      </w:r>
      <w:r w:rsidRPr="00C221E1">
        <w:rPr>
          <w:lang w:val="uk-UA"/>
        </w:rPr>
        <w:t>ли оплачені відсотки  за корист</w:t>
      </w:r>
      <w:r w:rsidRPr="00C221E1">
        <w:rPr>
          <w:lang w:val="uk-UA"/>
        </w:rPr>
        <w:t>у</w:t>
      </w:r>
      <w:r w:rsidRPr="00C221E1">
        <w:rPr>
          <w:lang w:val="uk-UA"/>
        </w:rPr>
        <w:t>вання кредитними коштами в розмірі 190,8 тис.грн., та повернуто  кредит в сумі 1936,8 тис.грн.;</w:t>
      </w:r>
    </w:p>
    <w:p w:rsidR="00CC56B3" w:rsidRPr="00C221E1" w:rsidRDefault="00CC56B3" w:rsidP="00CC56B3">
      <w:pPr>
        <w:ind w:firstLine="709"/>
        <w:jc w:val="both"/>
        <w:rPr>
          <w:lang w:val="uk-UA"/>
        </w:rPr>
      </w:pPr>
      <w:r w:rsidRPr="00C221E1">
        <w:rPr>
          <w:lang w:val="uk-UA"/>
        </w:rPr>
        <w:t>- протягом 2022 року відповідно до  графіку платежів були оплачені відсотки  за користування кредитними коштами в розмірі 219,7 тис.грн., та п</w:t>
      </w:r>
      <w:r w:rsidRPr="00C221E1">
        <w:rPr>
          <w:lang w:val="uk-UA"/>
        </w:rPr>
        <w:t>о</w:t>
      </w:r>
      <w:r w:rsidRPr="00C221E1">
        <w:rPr>
          <w:lang w:val="uk-UA"/>
        </w:rPr>
        <w:t>вернуто  кредит в сумі 3105,6 тис.грн.;</w:t>
      </w:r>
    </w:p>
    <w:p w:rsidR="00CC56B3" w:rsidRPr="00C221E1" w:rsidRDefault="00CC56B3" w:rsidP="00CC56B3">
      <w:pPr>
        <w:ind w:firstLine="709"/>
        <w:jc w:val="both"/>
        <w:rPr>
          <w:lang w:val="uk-UA"/>
        </w:rPr>
      </w:pPr>
      <w:r w:rsidRPr="00C221E1">
        <w:rPr>
          <w:lang w:val="uk-UA"/>
        </w:rPr>
        <w:t>- протягом 2023 року відповідно до  графіку платежів були оплачені відсотки  за користування кредитними коштами в розмірі 64,4 тис.грн., та п</w:t>
      </w:r>
      <w:r w:rsidRPr="00C221E1">
        <w:rPr>
          <w:lang w:val="uk-UA"/>
        </w:rPr>
        <w:t>о</w:t>
      </w:r>
      <w:r w:rsidRPr="00C221E1">
        <w:rPr>
          <w:lang w:val="uk-UA"/>
        </w:rPr>
        <w:t>вернуто  кредит в сумі 3042,9 тис.грн;</w:t>
      </w:r>
    </w:p>
    <w:p w:rsidR="00CC56B3" w:rsidRPr="00C221E1" w:rsidRDefault="00CC56B3" w:rsidP="00CC56B3">
      <w:pPr>
        <w:ind w:firstLine="709"/>
        <w:jc w:val="both"/>
        <w:rPr>
          <w:lang w:val="uk-UA"/>
        </w:rPr>
      </w:pPr>
      <w:r w:rsidRPr="00C221E1">
        <w:rPr>
          <w:lang w:val="uk-UA"/>
        </w:rPr>
        <w:lastRenderedPageBreak/>
        <w:t>- протягом 2024 року відповідно до  графіку платежів були оплачені відсотки  за користування кредитними коштами в розмірі 97,6 тис.грн., та п</w:t>
      </w:r>
      <w:r w:rsidRPr="00C221E1">
        <w:rPr>
          <w:lang w:val="uk-UA"/>
        </w:rPr>
        <w:t>о</w:t>
      </w:r>
      <w:r w:rsidRPr="00C221E1">
        <w:rPr>
          <w:lang w:val="uk-UA"/>
        </w:rPr>
        <w:t>вернуто  кредит в сумі 2219,4 тис.грн. Станом на 01.01.2025р. місцеве зап</w:t>
      </w:r>
      <w:r w:rsidRPr="00C221E1">
        <w:rPr>
          <w:lang w:val="uk-UA"/>
        </w:rPr>
        <w:t>о</w:t>
      </w:r>
      <w:r w:rsidRPr="00C221E1">
        <w:rPr>
          <w:lang w:val="uk-UA"/>
        </w:rPr>
        <w:t>зичення погашено в повному обсязі.</w:t>
      </w:r>
    </w:p>
    <w:p w:rsidR="00CC56B3" w:rsidRPr="00C221E1" w:rsidRDefault="00CC56B3" w:rsidP="00B749A5">
      <w:pPr>
        <w:tabs>
          <w:tab w:val="left" w:pos="7791"/>
        </w:tabs>
        <w:ind w:firstLine="567"/>
        <w:jc w:val="both"/>
        <w:rPr>
          <w:lang w:val="uk-UA"/>
        </w:rPr>
      </w:pPr>
    </w:p>
    <w:p w:rsidR="00CC56B3" w:rsidRPr="00C221E1" w:rsidRDefault="00CC56B3" w:rsidP="00CC56B3">
      <w:pPr>
        <w:pStyle w:val="ab"/>
        <w:ind w:left="0"/>
        <w:rPr>
          <w:b/>
          <w:bCs/>
          <w:u w:val="single"/>
          <w:lang w:val="uk-UA"/>
        </w:rPr>
      </w:pPr>
      <w:r w:rsidRPr="00C221E1">
        <w:rPr>
          <w:b/>
          <w:bCs/>
          <w:u w:val="single"/>
          <w:lang w:val="en-US"/>
        </w:rPr>
        <w:t>VI</w:t>
      </w:r>
      <w:r w:rsidRPr="00C221E1">
        <w:rPr>
          <w:b/>
          <w:bCs/>
          <w:u w:val="single"/>
        </w:rPr>
        <w:t>.  КРЕДИТУВАННЯ</w:t>
      </w:r>
    </w:p>
    <w:p w:rsidR="00CC56B3" w:rsidRPr="00C221E1" w:rsidRDefault="00CC56B3" w:rsidP="00C221E1">
      <w:pPr>
        <w:pStyle w:val="ab"/>
        <w:tabs>
          <w:tab w:val="left" w:pos="900"/>
        </w:tabs>
        <w:ind w:left="0"/>
        <w:jc w:val="both"/>
        <w:rPr>
          <w:lang w:val="uk-UA"/>
        </w:rPr>
      </w:pPr>
      <w:r w:rsidRPr="00C221E1">
        <w:tab/>
        <w:t>Протягом 202</w:t>
      </w:r>
      <w:r w:rsidRPr="00C221E1">
        <w:rPr>
          <w:lang w:val="uk-UA"/>
        </w:rPr>
        <w:t xml:space="preserve">4 </w:t>
      </w:r>
      <w:r w:rsidRPr="00C221E1">
        <w:t>року кредитування з бюджету Мирноградської міської територіальної громади не проводилося та станом на 01.01.202</w:t>
      </w:r>
      <w:r w:rsidRPr="00C221E1">
        <w:rPr>
          <w:lang w:val="uk-UA"/>
        </w:rPr>
        <w:t>5</w:t>
      </w:r>
      <w:r w:rsidRPr="00C221E1">
        <w:t xml:space="preserve"> року заборгованості немає.</w:t>
      </w:r>
    </w:p>
    <w:p w:rsidR="00CC56B3" w:rsidRPr="00C221E1" w:rsidRDefault="00CC56B3" w:rsidP="00CC56B3">
      <w:pPr>
        <w:pStyle w:val="ab"/>
        <w:tabs>
          <w:tab w:val="left" w:pos="900"/>
        </w:tabs>
        <w:ind w:left="0"/>
        <w:rPr>
          <w:lang w:val="uk-UA"/>
        </w:rPr>
      </w:pPr>
    </w:p>
    <w:p w:rsidR="00CC56B3" w:rsidRPr="00C221E1" w:rsidRDefault="00CC56B3" w:rsidP="00CC56B3">
      <w:pPr>
        <w:rPr>
          <w:b/>
          <w:bCs/>
          <w:u w:val="single"/>
          <w:lang w:val="uk-UA"/>
        </w:rPr>
      </w:pPr>
      <w:r w:rsidRPr="00C221E1">
        <w:rPr>
          <w:b/>
          <w:bCs/>
          <w:u w:val="single"/>
          <w:lang w:val="en-US"/>
        </w:rPr>
        <w:t>VII</w:t>
      </w:r>
      <w:r w:rsidRPr="00C221E1">
        <w:rPr>
          <w:b/>
          <w:bCs/>
          <w:u w:val="single"/>
          <w:lang w:val="uk-UA"/>
        </w:rPr>
        <w:t>. МІЖБЮДЖЕТНІ ТРАНСФЕРТИ</w:t>
      </w:r>
    </w:p>
    <w:p w:rsidR="00CC56B3" w:rsidRPr="00C221E1" w:rsidRDefault="00CC56B3" w:rsidP="00CC56B3">
      <w:pPr>
        <w:pStyle w:val="a5"/>
        <w:ind w:firstLine="708"/>
        <w:jc w:val="both"/>
        <w:rPr>
          <w:b/>
        </w:rPr>
      </w:pPr>
      <w:r w:rsidRPr="00C221E1">
        <w:t xml:space="preserve">За 12 місяців 2024 року до бюджету громади надійшло трансфертів з різних бюджетів на загальну суму </w:t>
      </w:r>
      <w:r w:rsidRPr="00C221E1">
        <w:rPr>
          <w:b/>
        </w:rPr>
        <w:t>160801,1 тис.грн</w:t>
      </w:r>
      <w:r w:rsidRPr="00C221E1">
        <w:t xml:space="preserve">., з них з державного бюджету в сумі </w:t>
      </w:r>
      <w:r w:rsidRPr="00C221E1">
        <w:rPr>
          <w:b/>
        </w:rPr>
        <w:t>139573,6 тис. грн</w:t>
      </w:r>
      <w:r w:rsidRPr="00C221E1">
        <w:t xml:space="preserve">.  тис.грн., з місцевого бюджету  за рахунок дотації з місцевих бюджетів іншим місцевим бюджетам -  </w:t>
      </w:r>
      <w:r w:rsidRPr="00C221E1">
        <w:rPr>
          <w:b/>
        </w:rPr>
        <w:t>85,0 тис.грн.</w:t>
      </w:r>
      <w:r w:rsidRPr="00C221E1">
        <w:t xml:space="preserve"> та субвенції з місцевих бюджетів іншим місцевим бюджетам в загальній сумі – </w:t>
      </w:r>
      <w:r w:rsidRPr="00C221E1">
        <w:rPr>
          <w:b/>
        </w:rPr>
        <w:t>21142,5 тис.грн</w:t>
      </w:r>
      <w:r w:rsidRPr="00C221E1">
        <w:t>. в т.ч.:</w:t>
      </w:r>
    </w:p>
    <w:p w:rsidR="00CC56B3" w:rsidRPr="00C221E1" w:rsidRDefault="00CC56B3" w:rsidP="00CC56B3">
      <w:pPr>
        <w:pStyle w:val="a5"/>
        <w:ind w:firstLine="708"/>
        <w:jc w:val="both"/>
        <w:rPr>
          <w:b/>
        </w:rPr>
      </w:pPr>
      <w:r w:rsidRPr="00C221E1">
        <w:t xml:space="preserve">- Базова дотація – </w:t>
      </w:r>
      <w:r w:rsidRPr="00C221E1">
        <w:rPr>
          <w:b/>
        </w:rPr>
        <w:t>11355,3 тис. грн</w:t>
      </w:r>
      <w:r w:rsidRPr="00C221E1">
        <w:t>.,</w:t>
      </w:r>
    </w:p>
    <w:p w:rsidR="00CC56B3" w:rsidRPr="00C221E1" w:rsidRDefault="00CC56B3" w:rsidP="00CC56B3">
      <w:pPr>
        <w:pStyle w:val="a5"/>
        <w:ind w:firstLine="708"/>
        <w:jc w:val="both"/>
        <w:rPr>
          <w:b/>
        </w:rPr>
      </w:pPr>
      <w:r w:rsidRPr="00C221E1">
        <w:t>- Додаткова дотація з державного бюджету місцевим бюджетам на здійснення по</w:t>
      </w:r>
      <w:r w:rsidRPr="00C221E1">
        <w:t>в</w:t>
      </w:r>
      <w:r w:rsidRPr="00C221E1">
        <w:t xml:space="preserve">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 </w:t>
      </w:r>
      <w:r w:rsidRPr="00C221E1">
        <w:rPr>
          <w:b/>
        </w:rPr>
        <w:t>45259,3 тис. грн.</w:t>
      </w:r>
    </w:p>
    <w:p w:rsidR="00CC56B3" w:rsidRPr="00C221E1" w:rsidRDefault="00CC56B3" w:rsidP="00CC56B3">
      <w:pPr>
        <w:pStyle w:val="a5"/>
        <w:ind w:firstLine="708"/>
        <w:jc w:val="both"/>
        <w:rPr>
          <w:b/>
        </w:rPr>
      </w:pPr>
      <w:r w:rsidRPr="00C221E1">
        <w:t xml:space="preserve">- Освітньої субвенції з державного бюджету місцевим бюджетам в сумі  </w:t>
      </w:r>
      <w:r w:rsidRPr="00C221E1">
        <w:rPr>
          <w:b/>
        </w:rPr>
        <w:t xml:space="preserve">82959,0 тис. грн. </w:t>
      </w:r>
    </w:p>
    <w:p w:rsidR="00CC56B3" w:rsidRPr="00C221E1" w:rsidRDefault="00CC56B3" w:rsidP="00CC56B3">
      <w:pPr>
        <w:pStyle w:val="a5"/>
        <w:ind w:firstLine="708"/>
        <w:jc w:val="both"/>
        <w:rPr>
          <w:b/>
        </w:rPr>
      </w:pPr>
      <w:r w:rsidRPr="00C221E1">
        <w:t xml:space="preserve">- Інші дотації з місцевого бюджету – </w:t>
      </w:r>
      <w:r w:rsidRPr="00C221E1">
        <w:rPr>
          <w:b/>
        </w:rPr>
        <w:t>85,0 тис. грн</w:t>
      </w:r>
      <w:r w:rsidRPr="00C221E1">
        <w:t>.</w:t>
      </w:r>
    </w:p>
    <w:p w:rsidR="00CC56B3" w:rsidRPr="00C221E1" w:rsidRDefault="00CC56B3" w:rsidP="00CC56B3">
      <w:pPr>
        <w:pStyle w:val="a5"/>
        <w:ind w:firstLine="708"/>
        <w:jc w:val="both"/>
        <w:rPr>
          <w:b/>
        </w:rPr>
      </w:pPr>
      <w:r w:rsidRPr="00C221E1">
        <w:t>- 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w:t>
      </w:r>
      <w:r w:rsidRPr="00C221E1">
        <w:t>е</w:t>
      </w:r>
      <w:r w:rsidRPr="00C221E1">
        <w:t>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w:t>
      </w:r>
      <w:r w:rsidRPr="00C221E1">
        <w:t>е</w:t>
      </w:r>
      <w:r w:rsidRPr="00C221E1">
        <w:t xml:space="preserve">ребуваючи безпосереденьо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19 - 20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 </w:t>
      </w:r>
      <w:r w:rsidRPr="00C221E1">
        <w:rPr>
          <w:b/>
        </w:rPr>
        <w:t>16337,1 тис.грн</w:t>
      </w:r>
      <w:r w:rsidRPr="00C221E1">
        <w:t>.</w:t>
      </w:r>
    </w:p>
    <w:p w:rsidR="00CC56B3" w:rsidRPr="00C221E1" w:rsidRDefault="00CC56B3" w:rsidP="00CC56B3">
      <w:pPr>
        <w:ind w:firstLine="708"/>
        <w:jc w:val="both"/>
        <w:rPr>
          <w:b/>
          <w:lang w:val="uk-UA"/>
        </w:rPr>
      </w:pPr>
      <w:r w:rsidRPr="00C221E1">
        <w:rPr>
          <w:lang w:val="uk-UA"/>
        </w:rPr>
        <w:t xml:space="preserve">- Субвенція з місцевого бюджету на здійснення переданих видатків у сфері освіти за рахунок коштів освітньої субвенції – </w:t>
      </w:r>
      <w:r w:rsidRPr="00C221E1">
        <w:rPr>
          <w:b/>
        </w:rPr>
        <w:t>1295,1</w:t>
      </w:r>
      <w:r w:rsidRPr="00C221E1">
        <w:rPr>
          <w:b/>
          <w:lang w:val="uk-UA"/>
        </w:rPr>
        <w:t xml:space="preserve"> тис. грн.</w:t>
      </w:r>
    </w:p>
    <w:p w:rsidR="00CC56B3" w:rsidRPr="00C221E1" w:rsidRDefault="00CC56B3" w:rsidP="00CC56B3">
      <w:pPr>
        <w:ind w:firstLine="708"/>
        <w:jc w:val="both"/>
        <w:rPr>
          <w:b/>
          <w:lang w:val="uk-UA"/>
        </w:rPr>
      </w:pPr>
      <w:r w:rsidRPr="00C221E1">
        <w:rPr>
          <w:lang w:val="uk-UA"/>
        </w:rPr>
        <w:t xml:space="preserve">- 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 </w:t>
      </w:r>
      <w:r w:rsidRPr="00C221E1">
        <w:rPr>
          <w:b/>
          <w:lang w:val="uk-UA"/>
        </w:rPr>
        <w:t>604,2 тис. грн.</w:t>
      </w:r>
    </w:p>
    <w:p w:rsidR="00CC56B3" w:rsidRPr="00C221E1" w:rsidRDefault="00CC56B3" w:rsidP="00CC56B3">
      <w:pPr>
        <w:ind w:firstLine="708"/>
        <w:jc w:val="both"/>
        <w:rPr>
          <w:b/>
          <w:lang w:val="uk-UA"/>
        </w:rPr>
      </w:pPr>
      <w:r w:rsidRPr="00C221E1">
        <w:rPr>
          <w:lang w:val="uk-UA"/>
        </w:rPr>
        <w:t>- Субвенція з місцевого бюджету на здійснення природоохоронних з</w:t>
      </w:r>
      <w:r w:rsidRPr="00C221E1">
        <w:rPr>
          <w:lang w:val="uk-UA"/>
        </w:rPr>
        <w:t>а</w:t>
      </w:r>
      <w:r w:rsidRPr="00C221E1">
        <w:rPr>
          <w:lang w:val="uk-UA"/>
        </w:rPr>
        <w:t xml:space="preserve">ходів – </w:t>
      </w:r>
      <w:r w:rsidRPr="00C221E1">
        <w:rPr>
          <w:b/>
          <w:lang w:val="uk-UA"/>
        </w:rPr>
        <w:t>1206,0 тис.грн.</w:t>
      </w:r>
    </w:p>
    <w:p w:rsidR="00CC56B3" w:rsidRPr="00C221E1" w:rsidRDefault="00CC56B3" w:rsidP="00CC56B3">
      <w:pPr>
        <w:pStyle w:val="13"/>
        <w:suppressAutoHyphens/>
        <w:ind w:firstLine="709"/>
        <w:jc w:val="both"/>
        <w:rPr>
          <w:sz w:val="24"/>
          <w:szCs w:val="24"/>
          <w:lang w:val="uk-UA"/>
        </w:rPr>
      </w:pPr>
      <w:r w:rsidRPr="00C221E1">
        <w:rPr>
          <w:sz w:val="24"/>
          <w:szCs w:val="24"/>
          <w:lang w:val="uk-UA"/>
        </w:rPr>
        <w:t xml:space="preserve">Крім того, до міського бюджету надійшли субвенції  </w:t>
      </w:r>
      <w:r w:rsidRPr="00C221E1">
        <w:rPr>
          <w:color w:val="000000"/>
          <w:sz w:val="24"/>
          <w:szCs w:val="24"/>
          <w:lang w:val="uk-UA"/>
        </w:rPr>
        <w:t xml:space="preserve">з інших </w:t>
      </w:r>
      <w:r w:rsidRPr="00C221E1">
        <w:rPr>
          <w:sz w:val="24"/>
          <w:szCs w:val="24"/>
          <w:lang w:val="uk-UA"/>
        </w:rPr>
        <w:t xml:space="preserve">бюджетів на загальну суму </w:t>
      </w:r>
      <w:r w:rsidRPr="00C221E1">
        <w:rPr>
          <w:b/>
          <w:sz w:val="24"/>
          <w:szCs w:val="24"/>
          <w:lang w:val="uk-UA"/>
        </w:rPr>
        <w:t>1700,1 тис. грн</w:t>
      </w:r>
      <w:r w:rsidRPr="00C221E1">
        <w:rPr>
          <w:sz w:val="24"/>
          <w:szCs w:val="24"/>
          <w:lang w:val="uk-UA"/>
        </w:rPr>
        <w:t xml:space="preserve">., у т.ч. з обласного бюджету – </w:t>
      </w:r>
      <w:r w:rsidRPr="00C221E1">
        <w:rPr>
          <w:b/>
          <w:sz w:val="24"/>
          <w:szCs w:val="24"/>
          <w:lang w:val="uk-UA"/>
        </w:rPr>
        <w:t>1654,4 тис.грн</w:t>
      </w:r>
      <w:r w:rsidRPr="00C221E1">
        <w:rPr>
          <w:sz w:val="24"/>
          <w:szCs w:val="24"/>
          <w:lang w:val="uk-UA"/>
        </w:rPr>
        <w:t>., з них</w:t>
      </w:r>
    </w:p>
    <w:p w:rsidR="00CC56B3" w:rsidRPr="00C221E1" w:rsidRDefault="00CC56B3" w:rsidP="00CC56B3">
      <w:pPr>
        <w:pStyle w:val="13"/>
        <w:shd w:val="clear" w:color="auto" w:fill="FFFFFF" w:themeFill="background1"/>
        <w:suppressAutoHyphens/>
        <w:ind w:firstLine="709"/>
        <w:jc w:val="both"/>
        <w:rPr>
          <w:sz w:val="24"/>
          <w:szCs w:val="24"/>
          <w:lang w:val="uk-UA"/>
        </w:rPr>
      </w:pPr>
      <w:r w:rsidRPr="00C221E1">
        <w:rPr>
          <w:sz w:val="24"/>
          <w:szCs w:val="24"/>
          <w:lang w:val="uk-UA"/>
        </w:rPr>
        <w:t>-на навчання дітей Гродівської селищної територіальної громади у початковому спеціалізованому мистецькому навчальному закладі музичній школі м. Мирноград– 45,7 тис.грн.</w:t>
      </w:r>
    </w:p>
    <w:p w:rsidR="00CC56B3" w:rsidRPr="00C221E1" w:rsidRDefault="00CC56B3" w:rsidP="00CC56B3">
      <w:pPr>
        <w:pStyle w:val="13"/>
        <w:shd w:val="clear" w:color="auto" w:fill="FFFFFF" w:themeFill="background1"/>
        <w:suppressAutoHyphens/>
        <w:ind w:firstLine="709"/>
        <w:jc w:val="both"/>
        <w:rPr>
          <w:sz w:val="24"/>
          <w:szCs w:val="24"/>
          <w:lang w:val="uk-UA"/>
        </w:rPr>
      </w:pPr>
      <w:r w:rsidRPr="00C221E1">
        <w:rPr>
          <w:sz w:val="24"/>
          <w:szCs w:val="24"/>
          <w:lang w:val="uk-UA"/>
        </w:rPr>
        <w:t>-на компенсацію видатків за надання пільг на оплату житлово-комунальних послуг особам з інвалідністю по зору 1 та 2 груп, а також дітям з інвалідністю по зору– 35,1 тис грн.</w:t>
      </w:r>
    </w:p>
    <w:p w:rsidR="00CC56B3" w:rsidRPr="00C221E1" w:rsidRDefault="00CC56B3" w:rsidP="00CC56B3">
      <w:pPr>
        <w:pStyle w:val="13"/>
        <w:suppressAutoHyphens/>
        <w:ind w:firstLine="709"/>
        <w:jc w:val="both"/>
        <w:rPr>
          <w:sz w:val="24"/>
          <w:szCs w:val="24"/>
          <w:lang w:val="uk-UA"/>
        </w:rPr>
      </w:pPr>
      <w:r w:rsidRPr="00C221E1">
        <w:rPr>
          <w:sz w:val="24"/>
          <w:szCs w:val="24"/>
          <w:lang w:val="uk-UA"/>
        </w:rPr>
        <w:t>-на надання матеріальної допомоги постраждалим внаслідок Чорнобильської катастрофи, у тому числі тим, які зареєстровані/задекларовані на території Донецької області та перемістилися (евакуювалися) за її межі– 45,0 тис.грн.</w:t>
      </w:r>
    </w:p>
    <w:p w:rsidR="00CC56B3" w:rsidRPr="00C221E1" w:rsidRDefault="00CC56B3" w:rsidP="00CC56B3">
      <w:pPr>
        <w:pStyle w:val="13"/>
        <w:suppressAutoHyphens/>
        <w:ind w:firstLine="709"/>
        <w:jc w:val="both"/>
        <w:rPr>
          <w:sz w:val="24"/>
          <w:szCs w:val="24"/>
          <w:lang w:val="uk-UA"/>
        </w:rPr>
      </w:pPr>
      <w:r w:rsidRPr="00C221E1">
        <w:rPr>
          <w:sz w:val="24"/>
          <w:szCs w:val="24"/>
          <w:lang w:val="uk-UA"/>
        </w:rPr>
        <w:lastRenderedPageBreak/>
        <w:t>- на відшкодування вартості путівок на оздоровлення дітей, які потребують соціальної уваги та підтримки 984,9 тис.грн.</w:t>
      </w:r>
    </w:p>
    <w:p w:rsidR="00CC56B3" w:rsidRPr="00C221E1" w:rsidRDefault="00CC56B3" w:rsidP="00CC56B3">
      <w:pPr>
        <w:pStyle w:val="13"/>
        <w:suppressAutoHyphens/>
        <w:ind w:firstLine="709"/>
        <w:jc w:val="both"/>
        <w:rPr>
          <w:sz w:val="24"/>
          <w:szCs w:val="24"/>
          <w:lang w:val="uk-UA"/>
        </w:rPr>
      </w:pPr>
      <w:r w:rsidRPr="00C221E1">
        <w:rPr>
          <w:sz w:val="24"/>
          <w:szCs w:val="24"/>
          <w:lang w:val="uk-UA"/>
        </w:rPr>
        <w:t>- на виконання окремих державних програм соціального захисту населення: пільгове медичне обслуговування осіб, які постраждали внаслідок Чорнобильської катастрофи; поховання учасників бойових дій та осіб з інвалідністю внаслідок війни; компенсаційні виплати особам з інвалідністю на бензин, ремонт, технічне обслуговування автомобілів, мотоколясок і на транспортне обслуговування; встановлення телефонів особам з інвалідністю I і II груп – 64,3 тис.грн.</w:t>
      </w:r>
    </w:p>
    <w:p w:rsidR="00CC56B3" w:rsidRPr="00C221E1" w:rsidRDefault="00CC56B3" w:rsidP="00CC56B3">
      <w:pPr>
        <w:pStyle w:val="13"/>
        <w:suppressAutoHyphens/>
        <w:ind w:firstLine="709"/>
        <w:jc w:val="both"/>
        <w:rPr>
          <w:sz w:val="24"/>
          <w:szCs w:val="24"/>
          <w:lang w:val="uk-UA"/>
        </w:rPr>
      </w:pPr>
      <w:r w:rsidRPr="00C221E1">
        <w:rPr>
          <w:sz w:val="24"/>
          <w:szCs w:val="24"/>
          <w:lang w:val="uk-UA"/>
        </w:rPr>
        <w:t>- на надання матеріальної допомоги членам сімей загиблих (померлих) Захисників та Захисниць України, у тому числі тим, які зареєстровані/задекларовані на території Донецької області та перемістилися (евакуювалися) за її межі)– 525,0 тис.грн.</w:t>
      </w:r>
    </w:p>
    <w:p w:rsidR="00CC56B3" w:rsidRPr="00C221E1" w:rsidRDefault="00CC56B3" w:rsidP="00CC56B3">
      <w:pPr>
        <w:pStyle w:val="HTML"/>
        <w:shd w:val="clear" w:color="auto" w:fill="FFFFFF"/>
        <w:jc w:val="both"/>
        <w:textAlignment w:val="baseline"/>
        <w:rPr>
          <w:rFonts w:ascii="Times New Roman" w:hAnsi="Times New Roman"/>
          <w:sz w:val="24"/>
          <w:szCs w:val="24"/>
          <w:highlight w:val="yellow"/>
          <w:lang w:val="uk-UA"/>
        </w:rPr>
      </w:pPr>
    </w:p>
    <w:p w:rsidR="00CC56B3" w:rsidRPr="00C221E1" w:rsidRDefault="00CC56B3" w:rsidP="00C221E1">
      <w:pPr>
        <w:jc w:val="center"/>
        <w:rPr>
          <w:b/>
          <w:u w:val="single"/>
        </w:rPr>
      </w:pPr>
      <w:r w:rsidRPr="00C221E1">
        <w:rPr>
          <w:b/>
          <w:u w:val="single"/>
          <w:lang w:val="en-US"/>
        </w:rPr>
        <w:t>VIII</w:t>
      </w:r>
      <w:r w:rsidR="00C92D90" w:rsidRPr="00C221E1">
        <w:rPr>
          <w:b/>
          <w:u w:val="single"/>
          <w:lang w:val="uk-UA"/>
        </w:rPr>
        <w:t>.</w:t>
      </w:r>
      <w:r w:rsidRPr="00C221E1">
        <w:rPr>
          <w:b/>
          <w:u w:val="single"/>
        </w:rPr>
        <w:t xml:space="preserve"> </w:t>
      </w:r>
      <w:r w:rsidR="00C92D90" w:rsidRPr="00C221E1">
        <w:rPr>
          <w:b/>
          <w:u w:val="single"/>
          <w:lang w:val="uk-UA"/>
        </w:rPr>
        <w:t>МЕРЕЖА, ШТАТИ ТА КОНТИНГЕНТИ БЮДЖЕТНИХ УСТ</w:t>
      </w:r>
      <w:r w:rsidR="00C92D90" w:rsidRPr="00C221E1">
        <w:rPr>
          <w:b/>
          <w:u w:val="single"/>
          <w:lang w:val="uk-UA"/>
        </w:rPr>
        <w:t>А</w:t>
      </w:r>
      <w:r w:rsidR="00C92D90" w:rsidRPr="00C221E1">
        <w:rPr>
          <w:b/>
          <w:u w:val="single"/>
          <w:lang w:val="uk-UA"/>
        </w:rPr>
        <w:t>НОВ</w:t>
      </w:r>
    </w:p>
    <w:p w:rsidR="00B749A5" w:rsidRPr="00C221E1" w:rsidRDefault="00B749A5" w:rsidP="00B749A5">
      <w:pPr>
        <w:rPr>
          <w:b/>
          <w:i/>
          <w:u w:val="single"/>
        </w:rPr>
      </w:pPr>
    </w:p>
    <w:p w:rsidR="00EA7A71" w:rsidRPr="00C221E1" w:rsidRDefault="00EA7A71" w:rsidP="00EA7A71">
      <w:pPr>
        <w:jc w:val="center"/>
        <w:rPr>
          <w:b/>
          <w:i/>
          <w:u w:val="single"/>
        </w:rPr>
      </w:pPr>
      <w:r w:rsidRPr="00C221E1">
        <w:rPr>
          <w:b/>
          <w:i/>
          <w:u w:val="single"/>
        </w:rPr>
        <w:t>КПКВКМБ 0100 «Державне управління»</w:t>
      </w:r>
    </w:p>
    <w:p w:rsidR="001F6145" w:rsidRPr="00C221E1" w:rsidRDefault="001F6145" w:rsidP="001F6145">
      <w:pPr>
        <w:ind w:firstLine="708"/>
        <w:jc w:val="both"/>
        <w:rPr>
          <w:lang w:val="uk-UA"/>
        </w:rPr>
      </w:pPr>
      <w:r w:rsidRPr="00C221E1">
        <w:rPr>
          <w:lang w:val="uk-UA"/>
        </w:rPr>
        <w:t xml:space="preserve">Бюджетом на 2024 рік заплановані видатки по загальному фонду в сумі </w:t>
      </w:r>
      <w:r w:rsidRPr="00C221E1">
        <w:rPr>
          <w:bCs/>
        </w:rPr>
        <w:t>48 064</w:t>
      </w:r>
      <w:r w:rsidRPr="00C221E1">
        <w:rPr>
          <w:bCs/>
          <w:lang w:val="uk-UA"/>
        </w:rPr>
        <w:t>,</w:t>
      </w:r>
      <w:r w:rsidRPr="00C221E1">
        <w:rPr>
          <w:bCs/>
        </w:rPr>
        <w:t>7</w:t>
      </w:r>
      <w:r w:rsidRPr="00C221E1">
        <w:rPr>
          <w:lang w:val="uk-UA"/>
        </w:rPr>
        <w:t xml:space="preserve"> тис. грн., план з урахуванням змін на 202</w:t>
      </w:r>
      <w:r w:rsidRPr="00C221E1">
        <w:t>4</w:t>
      </w:r>
      <w:r w:rsidRPr="00C221E1">
        <w:rPr>
          <w:lang w:val="uk-UA"/>
        </w:rPr>
        <w:t xml:space="preserve"> рік склав </w:t>
      </w:r>
      <w:r w:rsidRPr="00C221E1">
        <w:rPr>
          <w:bCs/>
        </w:rPr>
        <w:t>57 927,8</w:t>
      </w:r>
      <w:r w:rsidRPr="00C221E1">
        <w:rPr>
          <w:lang w:val="uk-UA"/>
        </w:rPr>
        <w:t xml:space="preserve"> тис. грн. Збільшення в сумі  9 863,1 тис. грн. проведено за рахунок:</w:t>
      </w:r>
    </w:p>
    <w:p w:rsidR="001F6145" w:rsidRPr="00C221E1" w:rsidRDefault="001F6145" w:rsidP="001F6145">
      <w:pPr>
        <w:numPr>
          <w:ilvl w:val="0"/>
          <w:numId w:val="12"/>
        </w:numPr>
        <w:spacing w:line="259" w:lineRule="auto"/>
        <w:jc w:val="both"/>
        <w:rPr>
          <w:lang w:val="uk-UA"/>
        </w:rPr>
      </w:pPr>
      <w:r w:rsidRPr="00C221E1">
        <w:rPr>
          <w:lang w:val="uk-UA"/>
        </w:rPr>
        <w:t>зменшення обсягу фінансування на інші</w:t>
      </w:r>
    </w:p>
    <w:p w:rsidR="001F6145" w:rsidRPr="00C221E1" w:rsidRDefault="001F6145" w:rsidP="001F6145">
      <w:pPr>
        <w:jc w:val="both"/>
        <w:rPr>
          <w:lang w:val="uk-UA"/>
        </w:rPr>
      </w:pPr>
      <w:r w:rsidRPr="00C221E1">
        <w:rPr>
          <w:lang w:val="uk-UA"/>
        </w:rPr>
        <w:t>функції бюджету                                                               2 038,8 тис. грн.</w:t>
      </w:r>
    </w:p>
    <w:p w:rsidR="001F6145" w:rsidRPr="00C221E1" w:rsidRDefault="001F6145" w:rsidP="001F6145">
      <w:pPr>
        <w:numPr>
          <w:ilvl w:val="0"/>
          <w:numId w:val="12"/>
        </w:numPr>
        <w:spacing w:line="259" w:lineRule="auto"/>
        <w:jc w:val="both"/>
        <w:rPr>
          <w:lang w:val="uk-UA"/>
        </w:rPr>
      </w:pPr>
      <w:r w:rsidRPr="00C221E1">
        <w:rPr>
          <w:lang w:val="uk-UA"/>
        </w:rPr>
        <w:t>затвердження дефіциту бюджету</w:t>
      </w:r>
    </w:p>
    <w:p w:rsidR="001F6145" w:rsidRPr="00C221E1" w:rsidRDefault="001F6145" w:rsidP="001F6145">
      <w:pPr>
        <w:jc w:val="both"/>
        <w:rPr>
          <w:lang w:val="uk-UA"/>
        </w:rPr>
      </w:pPr>
      <w:r w:rsidRPr="00C221E1">
        <w:rPr>
          <w:lang w:val="uk-UA"/>
        </w:rPr>
        <w:t xml:space="preserve">(вільні залишки)                                    </w:t>
      </w:r>
      <w:r w:rsidRPr="00C221E1">
        <w:rPr>
          <w:lang w:val="uk-UA"/>
        </w:rPr>
        <w:tab/>
      </w:r>
      <w:r w:rsidRPr="00C221E1">
        <w:rPr>
          <w:lang w:val="uk-UA"/>
        </w:rPr>
        <w:tab/>
      </w:r>
      <w:r w:rsidRPr="00C221E1">
        <w:rPr>
          <w:lang w:val="uk-UA"/>
        </w:rPr>
        <w:tab/>
        <w:t xml:space="preserve">   11 901,9 тис. грн.</w:t>
      </w:r>
    </w:p>
    <w:p w:rsidR="00EA7A71" w:rsidRPr="00C221E1" w:rsidRDefault="00EA7A71" w:rsidP="00EA7A71">
      <w:pPr>
        <w:ind w:firstLine="708"/>
        <w:jc w:val="both"/>
      </w:pPr>
      <w:r w:rsidRPr="00C221E1">
        <w:rPr>
          <w:bCs/>
        </w:rPr>
        <w:t xml:space="preserve">Касові видатки за 2024 рік склали </w:t>
      </w:r>
      <w:r w:rsidRPr="00C221E1">
        <w:rPr>
          <w:b/>
        </w:rPr>
        <w:t>53 426,1 тис. грн.</w:t>
      </w:r>
      <w:r w:rsidRPr="00C221E1">
        <w:rPr>
          <w:bCs/>
        </w:rPr>
        <w:t>, що становить 92,2% від з</w:t>
      </w:r>
      <w:r w:rsidRPr="00C221E1">
        <w:rPr>
          <w:bCs/>
        </w:rPr>
        <w:t>а</w:t>
      </w:r>
      <w:r w:rsidRPr="00C221E1">
        <w:rPr>
          <w:bCs/>
        </w:rPr>
        <w:t xml:space="preserve">планованих асигнувань та на 4 736,9 тис. грн. або 9,7% більше у порівнянні з 2023 роком. </w:t>
      </w:r>
    </w:p>
    <w:p w:rsidR="00EA7A71" w:rsidRPr="00C221E1" w:rsidRDefault="00EA7A71" w:rsidP="00EA7A71">
      <w:pPr>
        <w:ind w:firstLine="709"/>
        <w:jc w:val="both"/>
        <w:rPr>
          <w:b/>
          <w:bCs/>
        </w:rPr>
      </w:pPr>
      <w:r w:rsidRPr="00C221E1">
        <w:t xml:space="preserve">За </w:t>
      </w:r>
      <w:r w:rsidRPr="00C221E1">
        <w:rPr>
          <w:b/>
        </w:rPr>
        <w:t xml:space="preserve">КПКВКМБ 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C221E1">
        <w:t xml:space="preserve">заплановано </w:t>
      </w:r>
      <w:r w:rsidRPr="00C221E1">
        <w:rPr>
          <w:b/>
          <w:bCs/>
        </w:rPr>
        <w:t xml:space="preserve">20 499,5 тис. грн. </w:t>
      </w:r>
    </w:p>
    <w:p w:rsidR="00EA7A71" w:rsidRPr="00C221E1" w:rsidRDefault="00EA7A71" w:rsidP="00EA7A71">
      <w:pPr>
        <w:ind w:firstLine="709"/>
        <w:jc w:val="both"/>
      </w:pPr>
      <w:r w:rsidRPr="00C221E1">
        <w:t xml:space="preserve">Касові видатки склали </w:t>
      </w:r>
      <w:r w:rsidRPr="00C221E1">
        <w:rPr>
          <w:b/>
          <w:bCs/>
        </w:rPr>
        <w:t>19 119,9 тис. грн.</w:t>
      </w:r>
      <w:r w:rsidRPr="00C221E1">
        <w:t>, що становить 93,3% від запланованих асигнувань та на 2 191,0 тис. грн. або 10,3% менше у порівнянні з 2023 роком, з яких:</w:t>
      </w:r>
    </w:p>
    <w:p w:rsidR="00EA7A71" w:rsidRPr="00C221E1" w:rsidRDefault="00EA7A71" w:rsidP="00EA7A71">
      <w:pPr>
        <w:ind w:firstLine="720"/>
        <w:jc w:val="both"/>
      </w:pPr>
      <w:r w:rsidRPr="00C221E1">
        <w:t xml:space="preserve"> видатки на оплату праці з нарахуваннями – </w:t>
      </w:r>
      <w:r w:rsidRPr="00C221E1">
        <w:rPr>
          <w:b/>
          <w:bCs/>
        </w:rPr>
        <w:t xml:space="preserve">17 981,8 тис. грн. </w:t>
      </w:r>
      <w:r w:rsidRPr="00C221E1">
        <w:t xml:space="preserve">(середня заробітна плата склала 30 694 грн.), що становить 99,8% від запланованих асигнувань та на 2 092,8 тис. грн. або 10,4% менше ніж у 2023 році. Питома вага цих видатків у загальній сумі складає 94,0%., </w:t>
      </w:r>
    </w:p>
    <w:p w:rsidR="00EA7A71" w:rsidRPr="00C221E1" w:rsidRDefault="00EA7A71" w:rsidP="00EA7A71">
      <w:pPr>
        <w:ind w:firstLine="709"/>
        <w:jc w:val="both"/>
      </w:pPr>
      <w:r w:rsidRPr="00C221E1">
        <w:t xml:space="preserve"> оплата енергоносіїв – </w:t>
      </w:r>
      <w:r w:rsidRPr="00C221E1">
        <w:rPr>
          <w:b/>
          <w:bCs/>
        </w:rPr>
        <w:t>596,3 тис. грн.</w:t>
      </w:r>
      <w:r w:rsidRPr="00C221E1">
        <w:t xml:space="preserve"> (відшкодування за теплопостачання – 87,0 тис. грн., водопостачання та водовідведення – 4,5 тис. грн., електроенергію – 488,0 тис. грн., природний газ – 16,8 тис. грн.), що стан</w:t>
      </w:r>
      <w:r w:rsidRPr="00C221E1">
        <w:t>о</w:t>
      </w:r>
      <w:r w:rsidRPr="00C221E1">
        <w:t>вить 34,4% від запланованих асигнувань та на 142,5 тис. грн. або 31,4% більше ніж у 2023 році,</w:t>
      </w:r>
    </w:p>
    <w:p w:rsidR="00EA7A71" w:rsidRPr="00C221E1" w:rsidRDefault="00EA7A71" w:rsidP="00EA7A71">
      <w:pPr>
        <w:ind w:firstLine="709"/>
        <w:jc w:val="both"/>
      </w:pPr>
      <w:r w:rsidRPr="00C221E1">
        <w:t xml:space="preserve"> предмети, матеріали, обладнання та інвентар – </w:t>
      </w:r>
      <w:r w:rsidRPr="00C221E1">
        <w:rPr>
          <w:b/>
          <w:bCs/>
        </w:rPr>
        <w:t>209,8 тис. грн.</w:t>
      </w:r>
      <w:r w:rsidRPr="00C221E1">
        <w:t xml:space="preserve"> (придбання пали</w:t>
      </w:r>
      <w:r w:rsidRPr="00C221E1">
        <w:t>в</w:t>
      </w:r>
      <w:r w:rsidRPr="00C221E1">
        <w:t>но-мастильних матеріалів, господарчих товарів), що становить 72,1% від запланованих асигнувань та на 151,4 тис. грн. або 41,9% менше ніж у 2023 році,</w:t>
      </w:r>
    </w:p>
    <w:p w:rsidR="00EA7A71" w:rsidRPr="00C221E1" w:rsidRDefault="00EA7A71" w:rsidP="00EA7A71">
      <w:pPr>
        <w:ind w:firstLine="709"/>
        <w:jc w:val="both"/>
      </w:pPr>
      <w:r w:rsidRPr="00C221E1">
        <w:t xml:space="preserve"> оплата послуг (крім комунальних) – </w:t>
      </w:r>
      <w:r w:rsidRPr="00C221E1">
        <w:rPr>
          <w:b/>
          <w:bCs/>
        </w:rPr>
        <w:t>320,4 тис. грн.</w:t>
      </w:r>
      <w:r w:rsidRPr="00C221E1">
        <w:t xml:space="preserve"> (послуги із встановлення, с</w:t>
      </w:r>
      <w:r w:rsidRPr="00C221E1">
        <w:t>у</w:t>
      </w:r>
      <w:r w:rsidRPr="00C221E1">
        <w:t>проводу та обслуговування комп’ютерних програм (ПЗ “M.E.Doc”, ЄІСУБ, «Фахівець», "Система електронного документообігу iTs-Office", послуги з технічної підтримки функціонування інформаційної системи (ІС) “е–ЦНАП Cloud”, послуги з поточного р</w:t>
      </w:r>
      <w:r w:rsidRPr="00C221E1">
        <w:t>е</w:t>
      </w:r>
      <w:r w:rsidRPr="00C221E1">
        <w:t>монту та технічного обсл</w:t>
      </w:r>
      <w:r w:rsidRPr="00C221E1">
        <w:t>у</w:t>
      </w:r>
      <w:r w:rsidRPr="00C221E1">
        <w:t>говування транспортних засобів, послуги страхування цивільно-правової відповідальності власників транспортних засобів та страхування водіїв, оре</w:t>
      </w:r>
      <w:r w:rsidRPr="00C221E1">
        <w:t>н</w:t>
      </w:r>
      <w:r w:rsidRPr="00C221E1">
        <w:t>да приміщення, оплата послуг з постійного доступу до мережі Інтернет), що становить 72,3% від запланованих асигнувань та на 71,8 тис. грн. або 18,3% менше ніж у 2023 році,</w:t>
      </w:r>
    </w:p>
    <w:p w:rsidR="00EA7A71" w:rsidRPr="00C221E1" w:rsidRDefault="00EA7A71" w:rsidP="00EA7A71">
      <w:pPr>
        <w:ind w:firstLine="709"/>
        <w:jc w:val="both"/>
        <w:rPr>
          <w:lang w:val="uk-UA"/>
        </w:rPr>
      </w:pPr>
      <w:r w:rsidRPr="00C221E1">
        <w:t xml:space="preserve">окремі заходи по реалізації державних (регіональних) програм, не віднесені до заходів розвитку – </w:t>
      </w:r>
      <w:r w:rsidRPr="00C221E1">
        <w:rPr>
          <w:b/>
          <w:bCs/>
        </w:rPr>
        <w:t xml:space="preserve">11,6 тис. грн. </w:t>
      </w:r>
      <w:r w:rsidRPr="00C221E1">
        <w:t>(на виконання заходів Програми економічного і соціального розвитку Мирноградської міської територіальної громади Донецької області на 2024 рік проведено видатки на підвищення кваліфікації (проходження курсу "Військовий облік на підприємствах, в установах, організаціях, державних органах та ОМС"), що становить 100,0% від запланованих асигнувань та на 7,8 тис. грн. або 40,2% менше ніж у 2023 році.</w:t>
      </w:r>
      <w:r w:rsidR="0092499A" w:rsidRPr="00C221E1">
        <w:rPr>
          <w:lang w:val="uk-UA"/>
        </w:rPr>
        <w:t xml:space="preserve"> </w:t>
      </w:r>
    </w:p>
    <w:p w:rsidR="00C221E1" w:rsidRDefault="00C221E1" w:rsidP="005B3604">
      <w:pPr>
        <w:ind w:firstLine="708"/>
        <w:jc w:val="both"/>
        <w:rPr>
          <w:lang w:val="uk-UA"/>
        </w:rPr>
      </w:pPr>
    </w:p>
    <w:p w:rsidR="005B3604" w:rsidRPr="00C221E1" w:rsidRDefault="0016174E" w:rsidP="005B3604">
      <w:pPr>
        <w:ind w:firstLine="708"/>
        <w:jc w:val="both"/>
      </w:pPr>
      <w:r w:rsidRPr="00C221E1">
        <w:rPr>
          <w:lang w:val="uk-UA"/>
        </w:rPr>
        <w:lastRenderedPageBreak/>
        <w:t>За 2024 рік ш</w:t>
      </w:r>
      <w:r w:rsidR="005B3604" w:rsidRPr="00C221E1">
        <w:t xml:space="preserve">татна чисельність склала: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559"/>
        <w:gridCol w:w="1559"/>
        <w:gridCol w:w="1560"/>
        <w:gridCol w:w="1559"/>
      </w:tblGrid>
      <w:tr w:rsidR="005B3604" w:rsidRPr="00C221E1" w:rsidTr="00405FA9">
        <w:trPr>
          <w:cantSplit/>
          <w:trHeight w:val="346"/>
        </w:trPr>
        <w:tc>
          <w:tcPr>
            <w:tcW w:w="3119" w:type="dxa"/>
            <w:vMerge w:val="restart"/>
            <w:tcBorders>
              <w:top w:val="single" w:sz="4" w:space="0" w:color="auto"/>
              <w:left w:val="single" w:sz="4" w:space="0" w:color="auto"/>
              <w:bottom w:val="single" w:sz="4" w:space="0" w:color="auto"/>
              <w:right w:val="single" w:sz="4" w:space="0" w:color="auto"/>
            </w:tcBorders>
          </w:tcPr>
          <w:p w:rsidR="005B3604" w:rsidRPr="00C221E1" w:rsidRDefault="005B3604" w:rsidP="00405FA9">
            <w:pPr>
              <w:jc w:val="both"/>
            </w:pPr>
            <w:r w:rsidRPr="00C221E1">
              <w:t>Розпорядник</w:t>
            </w:r>
          </w:p>
        </w:tc>
        <w:tc>
          <w:tcPr>
            <w:tcW w:w="3118" w:type="dxa"/>
            <w:gridSpan w:val="2"/>
            <w:tcBorders>
              <w:top w:val="single" w:sz="4" w:space="0" w:color="auto"/>
              <w:left w:val="single" w:sz="4" w:space="0" w:color="auto"/>
              <w:bottom w:val="single" w:sz="4" w:space="0" w:color="auto"/>
              <w:right w:val="single" w:sz="4" w:space="0" w:color="auto"/>
            </w:tcBorders>
          </w:tcPr>
          <w:p w:rsidR="005B3604" w:rsidRPr="00C221E1" w:rsidRDefault="005B3604" w:rsidP="00405FA9">
            <w:pPr>
              <w:jc w:val="center"/>
            </w:pPr>
            <w:r w:rsidRPr="00C221E1">
              <w:t xml:space="preserve">Затверджена штатна чисельність </w:t>
            </w:r>
          </w:p>
        </w:tc>
        <w:tc>
          <w:tcPr>
            <w:tcW w:w="3119" w:type="dxa"/>
            <w:gridSpan w:val="2"/>
            <w:tcBorders>
              <w:top w:val="single" w:sz="4" w:space="0" w:color="auto"/>
              <w:left w:val="single" w:sz="4" w:space="0" w:color="auto"/>
              <w:bottom w:val="single" w:sz="4" w:space="0" w:color="auto"/>
              <w:right w:val="single" w:sz="4" w:space="0" w:color="auto"/>
            </w:tcBorders>
          </w:tcPr>
          <w:p w:rsidR="005B3604" w:rsidRPr="00C221E1" w:rsidRDefault="005B3604" w:rsidP="00405FA9">
            <w:pPr>
              <w:jc w:val="center"/>
            </w:pPr>
            <w:r w:rsidRPr="00C221E1">
              <w:t>Фактична чисельність</w:t>
            </w:r>
          </w:p>
        </w:tc>
      </w:tr>
      <w:tr w:rsidR="005B3604" w:rsidRPr="00C221E1" w:rsidTr="00405FA9">
        <w:trPr>
          <w:cantSplit/>
          <w:trHeight w:val="200"/>
        </w:trPr>
        <w:tc>
          <w:tcPr>
            <w:tcW w:w="3119" w:type="dxa"/>
            <w:vMerge/>
            <w:tcBorders>
              <w:top w:val="single" w:sz="4" w:space="0" w:color="auto"/>
              <w:left w:val="single" w:sz="4" w:space="0" w:color="auto"/>
              <w:bottom w:val="single" w:sz="4" w:space="0" w:color="auto"/>
              <w:right w:val="single" w:sz="4" w:space="0" w:color="auto"/>
            </w:tcBorders>
            <w:vAlign w:val="center"/>
          </w:tcPr>
          <w:p w:rsidR="005B3604" w:rsidRPr="00C221E1" w:rsidRDefault="005B3604" w:rsidP="00405FA9">
            <w:pPr>
              <w:jc w:val="both"/>
            </w:pPr>
          </w:p>
        </w:tc>
        <w:tc>
          <w:tcPr>
            <w:tcW w:w="1559" w:type="dxa"/>
            <w:tcBorders>
              <w:top w:val="single" w:sz="4" w:space="0" w:color="auto"/>
              <w:left w:val="single" w:sz="4" w:space="0" w:color="auto"/>
              <w:bottom w:val="single" w:sz="4" w:space="0" w:color="auto"/>
              <w:right w:val="single" w:sz="4" w:space="0" w:color="auto"/>
            </w:tcBorders>
          </w:tcPr>
          <w:p w:rsidR="005B3604" w:rsidRPr="00C221E1" w:rsidRDefault="005B3604" w:rsidP="00405FA9">
            <w:pPr>
              <w:jc w:val="center"/>
              <w:rPr>
                <w:lang w:val="uk-UA"/>
              </w:rPr>
            </w:pPr>
            <w:r w:rsidRPr="00C221E1">
              <w:t xml:space="preserve">на </w:t>
            </w:r>
            <w:r w:rsidR="0016174E" w:rsidRPr="00C221E1">
              <w:rPr>
                <w:lang w:val="uk-UA"/>
              </w:rPr>
              <w:t>початок року</w:t>
            </w:r>
          </w:p>
        </w:tc>
        <w:tc>
          <w:tcPr>
            <w:tcW w:w="1559" w:type="dxa"/>
            <w:tcBorders>
              <w:top w:val="single" w:sz="4" w:space="0" w:color="auto"/>
              <w:left w:val="single" w:sz="4" w:space="0" w:color="auto"/>
              <w:bottom w:val="single" w:sz="4" w:space="0" w:color="auto"/>
              <w:right w:val="single" w:sz="4" w:space="0" w:color="auto"/>
            </w:tcBorders>
          </w:tcPr>
          <w:p w:rsidR="005B3604" w:rsidRPr="00C221E1" w:rsidRDefault="005B3604" w:rsidP="00405FA9">
            <w:pPr>
              <w:jc w:val="center"/>
            </w:pPr>
            <w:r w:rsidRPr="00C221E1">
              <w:t xml:space="preserve">на </w:t>
            </w:r>
            <w:r w:rsidR="0016174E" w:rsidRPr="00C221E1">
              <w:rPr>
                <w:lang w:val="uk-UA"/>
              </w:rPr>
              <w:t>кінець року</w:t>
            </w:r>
          </w:p>
        </w:tc>
        <w:tc>
          <w:tcPr>
            <w:tcW w:w="1560" w:type="dxa"/>
            <w:tcBorders>
              <w:top w:val="single" w:sz="4" w:space="0" w:color="auto"/>
              <w:left w:val="single" w:sz="4" w:space="0" w:color="auto"/>
              <w:bottom w:val="single" w:sz="4" w:space="0" w:color="auto"/>
              <w:right w:val="single" w:sz="4" w:space="0" w:color="auto"/>
            </w:tcBorders>
          </w:tcPr>
          <w:p w:rsidR="005B3604" w:rsidRPr="00C221E1" w:rsidRDefault="005B3604" w:rsidP="00405FA9">
            <w:pPr>
              <w:jc w:val="center"/>
              <w:rPr>
                <w:lang w:val="uk-UA"/>
              </w:rPr>
            </w:pPr>
            <w:r w:rsidRPr="00C221E1">
              <w:t xml:space="preserve">на </w:t>
            </w:r>
            <w:r w:rsidR="0016174E" w:rsidRPr="00C221E1">
              <w:rPr>
                <w:lang w:val="uk-UA"/>
              </w:rPr>
              <w:t>початок року</w:t>
            </w:r>
          </w:p>
        </w:tc>
        <w:tc>
          <w:tcPr>
            <w:tcW w:w="1559" w:type="dxa"/>
            <w:tcBorders>
              <w:top w:val="single" w:sz="4" w:space="0" w:color="auto"/>
              <w:left w:val="single" w:sz="4" w:space="0" w:color="auto"/>
              <w:bottom w:val="single" w:sz="4" w:space="0" w:color="auto"/>
              <w:right w:val="single" w:sz="4" w:space="0" w:color="auto"/>
            </w:tcBorders>
          </w:tcPr>
          <w:p w:rsidR="005B3604" w:rsidRPr="00C221E1" w:rsidRDefault="005B3604" w:rsidP="00405FA9">
            <w:pPr>
              <w:jc w:val="center"/>
              <w:rPr>
                <w:highlight w:val="yellow"/>
                <w:lang w:val="uk-UA"/>
              </w:rPr>
            </w:pPr>
            <w:r w:rsidRPr="00C221E1">
              <w:t xml:space="preserve">на </w:t>
            </w:r>
            <w:r w:rsidR="0016174E" w:rsidRPr="00C221E1">
              <w:rPr>
                <w:lang w:val="uk-UA"/>
              </w:rPr>
              <w:t>кінець року</w:t>
            </w:r>
          </w:p>
        </w:tc>
      </w:tr>
      <w:tr w:rsidR="005B3604" w:rsidRPr="00C221E1" w:rsidTr="00405FA9">
        <w:trPr>
          <w:trHeight w:val="326"/>
        </w:trPr>
        <w:tc>
          <w:tcPr>
            <w:tcW w:w="3119" w:type="dxa"/>
            <w:tcBorders>
              <w:top w:val="single" w:sz="4" w:space="0" w:color="auto"/>
              <w:left w:val="single" w:sz="4" w:space="0" w:color="auto"/>
              <w:bottom w:val="single" w:sz="4" w:space="0" w:color="auto"/>
              <w:right w:val="single" w:sz="4" w:space="0" w:color="auto"/>
            </w:tcBorders>
          </w:tcPr>
          <w:p w:rsidR="005B3604" w:rsidRPr="00C221E1" w:rsidRDefault="005B3604" w:rsidP="00405FA9">
            <w:pPr>
              <w:jc w:val="both"/>
            </w:pPr>
            <w:r w:rsidRPr="00C221E1">
              <w:t>Виконавчий комітет</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405FA9">
            <w:pPr>
              <w:jc w:val="center"/>
            </w:pPr>
            <w:r w:rsidRPr="00C221E1">
              <w:t>98,0</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16174E" w:rsidP="00405FA9">
            <w:pPr>
              <w:jc w:val="center"/>
              <w:rPr>
                <w:lang w:val="uk-UA"/>
              </w:rPr>
            </w:pPr>
            <w:r w:rsidRPr="00C221E1">
              <w:rPr>
                <w:lang w:val="uk-UA"/>
              </w:rPr>
              <w:t>91,0</w:t>
            </w:r>
          </w:p>
        </w:tc>
        <w:tc>
          <w:tcPr>
            <w:tcW w:w="1560" w:type="dxa"/>
            <w:tcBorders>
              <w:top w:val="single" w:sz="4" w:space="0" w:color="auto"/>
              <w:left w:val="single" w:sz="4" w:space="0" w:color="auto"/>
              <w:bottom w:val="single" w:sz="4" w:space="0" w:color="auto"/>
              <w:right w:val="single" w:sz="4" w:space="0" w:color="auto"/>
            </w:tcBorders>
          </w:tcPr>
          <w:p w:rsidR="005B3604" w:rsidRPr="00C221E1" w:rsidRDefault="005B3604" w:rsidP="00405FA9">
            <w:pPr>
              <w:jc w:val="center"/>
            </w:pPr>
            <w:r w:rsidRPr="00C221E1">
              <w:t>76,0</w:t>
            </w:r>
          </w:p>
        </w:tc>
        <w:tc>
          <w:tcPr>
            <w:tcW w:w="1559" w:type="dxa"/>
            <w:tcBorders>
              <w:top w:val="single" w:sz="4" w:space="0" w:color="auto"/>
              <w:left w:val="single" w:sz="4" w:space="0" w:color="auto"/>
              <w:bottom w:val="single" w:sz="4" w:space="0" w:color="auto"/>
              <w:right w:val="single" w:sz="4" w:space="0" w:color="auto"/>
            </w:tcBorders>
          </w:tcPr>
          <w:p w:rsidR="005B3604" w:rsidRPr="00C221E1" w:rsidRDefault="005B3604" w:rsidP="00405FA9">
            <w:pPr>
              <w:jc w:val="center"/>
              <w:rPr>
                <w:lang w:val="uk-UA"/>
              </w:rPr>
            </w:pPr>
            <w:r w:rsidRPr="00C221E1">
              <w:rPr>
                <w:lang w:val="uk-UA"/>
              </w:rPr>
              <w:t>35,0</w:t>
            </w:r>
          </w:p>
        </w:tc>
      </w:tr>
      <w:tr w:rsidR="00CA0672" w:rsidRPr="00C221E1" w:rsidTr="00F85E58">
        <w:trPr>
          <w:trHeight w:val="326"/>
        </w:trPr>
        <w:tc>
          <w:tcPr>
            <w:tcW w:w="3119" w:type="dxa"/>
            <w:tcBorders>
              <w:top w:val="single" w:sz="4" w:space="0" w:color="auto"/>
              <w:left w:val="single" w:sz="4" w:space="0" w:color="auto"/>
              <w:bottom w:val="single" w:sz="4" w:space="0" w:color="auto"/>
              <w:right w:val="single" w:sz="4" w:space="0" w:color="auto"/>
            </w:tcBorders>
          </w:tcPr>
          <w:p w:rsidR="00CA0672" w:rsidRPr="00C221E1" w:rsidRDefault="00CA0672" w:rsidP="00F85E58">
            <w:pPr>
              <w:jc w:val="both"/>
            </w:pPr>
            <w:r w:rsidRPr="00C221E1">
              <w:t>Виконавчий комітет</w:t>
            </w:r>
          </w:p>
        </w:tc>
        <w:tc>
          <w:tcPr>
            <w:tcW w:w="1559" w:type="dxa"/>
            <w:tcBorders>
              <w:top w:val="single" w:sz="4" w:space="0" w:color="auto"/>
              <w:left w:val="single" w:sz="4" w:space="0" w:color="auto"/>
              <w:bottom w:val="single" w:sz="4" w:space="0" w:color="auto"/>
              <w:right w:val="single" w:sz="4" w:space="0" w:color="auto"/>
            </w:tcBorders>
            <w:vAlign w:val="center"/>
          </w:tcPr>
          <w:p w:rsidR="00CA0672" w:rsidRPr="00C221E1" w:rsidRDefault="00CA0672" w:rsidP="00F85E58">
            <w:pPr>
              <w:jc w:val="center"/>
            </w:pPr>
            <w:r w:rsidRPr="00C221E1">
              <w:t>98,0</w:t>
            </w:r>
          </w:p>
        </w:tc>
        <w:tc>
          <w:tcPr>
            <w:tcW w:w="1559" w:type="dxa"/>
            <w:tcBorders>
              <w:top w:val="single" w:sz="4" w:space="0" w:color="auto"/>
              <w:left w:val="single" w:sz="4" w:space="0" w:color="auto"/>
              <w:bottom w:val="single" w:sz="4" w:space="0" w:color="auto"/>
              <w:right w:val="single" w:sz="4" w:space="0" w:color="auto"/>
            </w:tcBorders>
            <w:vAlign w:val="center"/>
          </w:tcPr>
          <w:p w:rsidR="00CA0672" w:rsidRPr="00C221E1" w:rsidRDefault="00CA0672" w:rsidP="00F85E58">
            <w:pPr>
              <w:jc w:val="center"/>
              <w:rPr>
                <w:lang w:val="uk-UA"/>
              </w:rPr>
            </w:pPr>
            <w:r w:rsidRPr="00C221E1">
              <w:rPr>
                <w:lang w:val="uk-UA"/>
              </w:rPr>
              <w:t>91,0</w:t>
            </w:r>
          </w:p>
        </w:tc>
        <w:tc>
          <w:tcPr>
            <w:tcW w:w="1560" w:type="dxa"/>
            <w:tcBorders>
              <w:top w:val="single" w:sz="4" w:space="0" w:color="auto"/>
              <w:left w:val="single" w:sz="4" w:space="0" w:color="auto"/>
              <w:bottom w:val="single" w:sz="4" w:space="0" w:color="auto"/>
              <w:right w:val="single" w:sz="4" w:space="0" w:color="auto"/>
            </w:tcBorders>
          </w:tcPr>
          <w:p w:rsidR="00CA0672" w:rsidRPr="00C221E1" w:rsidRDefault="00CA0672" w:rsidP="00F85E58">
            <w:pPr>
              <w:jc w:val="center"/>
            </w:pPr>
            <w:r w:rsidRPr="00C221E1">
              <w:t>76,0</w:t>
            </w:r>
          </w:p>
        </w:tc>
        <w:tc>
          <w:tcPr>
            <w:tcW w:w="1559" w:type="dxa"/>
            <w:tcBorders>
              <w:top w:val="single" w:sz="4" w:space="0" w:color="auto"/>
              <w:left w:val="single" w:sz="4" w:space="0" w:color="auto"/>
              <w:bottom w:val="single" w:sz="4" w:space="0" w:color="auto"/>
              <w:right w:val="single" w:sz="4" w:space="0" w:color="auto"/>
            </w:tcBorders>
          </w:tcPr>
          <w:p w:rsidR="00CA0672" w:rsidRPr="00C221E1" w:rsidRDefault="00CA0672" w:rsidP="00F85E58">
            <w:pPr>
              <w:jc w:val="center"/>
              <w:rPr>
                <w:lang w:val="uk-UA"/>
              </w:rPr>
            </w:pPr>
            <w:r w:rsidRPr="00C221E1">
              <w:rPr>
                <w:lang w:val="uk-UA"/>
              </w:rPr>
              <w:t>35,0</w:t>
            </w:r>
          </w:p>
        </w:tc>
      </w:tr>
    </w:tbl>
    <w:p w:rsidR="00CA0672" w:rsidRPr="00C221E1" w:rsidRDefault="00CA0672" w:rsidP="00CA0672">
      <w:pPr>
        <w:ind w:firstLine="709"/>
        <w:jc w:val="both"/>
        <w:rPr>
          <w:lang w:val="uk-UA"/>
        </w:rPr>
      </w:pPr>
      <w:r w:rsidRPr="00C221E1">
        <w:rPr>
          <w:lang w:val="uk-UA"/>
        </w:rPr>
        <w:t>З метою упорядкування структури працівників Виконавчого комітету Мирногра</w:t>
      </w:r>
      <w:r w:rsidRPr="00C221E1">
        <w:rPr>
          <w:lang w:val="uk-UA"/>
        </w:rPr>
        <w:t>д</w:t>
      </w:r>
      <w:r w:rsidRPr="00C221E1">
        <w:rPr>
          <w:lang w:val="uk-UA"/>
        </w:rPr>
        <w:t>ської міської ради розпорядженням Мирноградської міської військової адміністрації По</w:t>
      </w:r>
      <w:r w:rsidRPr="00C221E1">
        <w:rPr>
          <w:lang w:val="uk-UA"/>
        </w:rPr>
        <w:t>к</w:t>
      </w:r>
      <w:r w:rsidRPr="00C221E1">
        <w:rPr>
          <w:lang w:val="uk-UA"/>
        </w:rPr>
        <w:t>ровського району Донецької області від 24.11.2023 №893р з 15.02.2024 року зменшено планову чисельність по Виконавчому к</w:t>
      </w:r>
      <w:r w:rsidRPr="00C221E1">
        <w:rPr>
          <w:lang w:val="uk-UA"/>
        </w:rPr>
        <w:t>о</w:t>
      </w:r>
      <w:r w:rsidRPr="00C221E1">
        <w:rPr>
          <w:lang w:val="uk-UA"/>
        </w:rPr>
        <w:t>мітету Мирноградської міської ради на 7,0 шт. од. у зв’язку з їх переведенням до структури Мирноградської міської військової адміністрації Покровського району Донецької області.</w:t>
      </w:r>
    </w:p>
    <w:p w:rsidR="00CA0672" w:rsidRPr="00C221E1" w:rsidRDefault="00CA0672" w:rsidP="00CA0672">
      <w:pPr>
        <w:ind w:firstLine="709"/>
        <w:jc w:val="both"/>
        <w:rPr>
          <w:lang w:val="uk-UA"/>
        </w:rPr>
      </w:pPr>
      <w:r w:rsidRPr="00C221E1">
        <w:rPr>
          <w:lang w:val="uk-UA"/>
        </w:rPr>
        <w:t xml:space="preserve">Зменшення фактичної чисельності протягом 2024 року на 41 шт. од. обумовлене </w:t>
      </w:r>
      <w:bookmarkStart w:id="10" w:name="_Hlk189071317"/>
      <w:r w:rsidRPr="00C221E1">
        <w:rPr>
          <w:lang w:val="uk-UA"/>
        </w:rPr>
        <w:t>звільненням працівників за власним бажанням у зв’язку з евакуацієй населення Мирно</w:t>
      </w:r>
      <w:r w:rsidRPr="00C221E1">
        <w:rPr>
          <w:lang w:val="uk-UA"/>
        </w:rPr>
        <w:t>г</w:t>
      </w:r>
      <w:r w:rsidRPr="00C221E1">
        <w:rPr>
          <w:lang w:val="uk-UA"/>
        </w:rPr>
        <w:t>радської міської територіальної громади у більш бе</w:t>
      </w:r>
      <w:r w:rsidRPr="00C221E1">
        <w:rPr>
          <w:lang w:val="uk-UA"/>
        </w:rPr>
        <w:t>з</w:t>
      </w:r>
      <w:r w:rsidRPr="00C221E1">
        <w:rPr>
          <w:lang w:val="uk-UA"/>
        </w:rPr>
        <w:t>печні регіони України</w:t>
      </w:r>
      <w:bookmarkEnd w:id="10"/>
      <w:r w:rsidRPr="00C221E1">
        <w:rPr>
          <w:lang w:val="uk-UA"/>
        </w:rPr>
        <w:t xml:space="preserve"> (34 шт. од.) та переведенням працівників до Мирноградської міської військової адміністрації Покровс</w:t>
      </w:r>
      <w:r w:rsidRPr="00C221E1">
        <w:rPr>
          <w:lang w:val="uk-UA"/>
        </w:rPr>
        <w:t>ь</w:t>
      </w:r>
      <w:r w:rsidRPr="00C221E1">
        <w:rPr>
          <w:lang w:val="uk-UA"/>
        </w:rPr>
        <w:t>кого району Донецької о</w:t>
      </w:r>
      <w:r w:rsidRPr="00C221E1">
        <w:rPr>
          <w:lang w:val="uk-UA"/>
        </w:rPr>
        <w:t>б</w:t>
      </w:r>
      <w:r w:rsidRPr="00C221E1">
        <w:rPr>
          <w:lang w:val="uk-UA"/>
        </w:rPr>
        <w:t>ласті (7 шт. од.).</w:t>
      </w:r>
    </w:p>
    <w:p w:rsidR="00CA0672" w:rsidRPr="00C221E1" w:rsidRDefault="00CA0672" w:rsidP="00CA0672">
      <w:pPr>
        <w:ind w:firstLine="709"/>
        <w:jc w:val="both"/>
        <w:rPr>
          <w:lang w:val="uk-UA"/>
        </w:rPr>
      </w:pPr>
      <w:r w:rsidRPr="00C221E1">
        <w:rPr>
          <w:lang w:val="uk-UA"/>
        </w:rPr>
        <w:t>Середньорічна кількість фактично зайнятих шт. од. за 2024 рік склала 49,8 шт. од.</w:t>
      </w:r>
    </w:p>
    <w:p w:rsidR="00EA7A71" w:rsidRPr="00C221E1" w:rsidRDefault="00EA7A71" w:rsidP="00EA7A71">
      <w:pPr>
        <w:ind w:firstLine="709"/>
        <w:jc w:val="both"/>
        <w:rPr>
          <w:b/>
          <w:bCs/>
          <w:lang w:val="uk-UA"/>
        </w:rPr>
      </w:pPr>
      <w:r w:rsidRPr="00C221E1">
        <w:rPr>
          <w:lang w:val="uk-UA"/>
        </w:rPr>
        <w:t xml:space="preserve">За </w:t>
      </w:r>
      <w:r w:rsidRPr="00C221E1">
        <w:rPr>
          <w:b/>
          <w:lang w:val="uk-UA"/>
        </w:rPr>
        <w:t>КПКВКМБ 0160 «Керівництво і управління у відповідній сфері у містах (м</w:t>
      </w:r>
      <w:r w:rsidRPr="00C221E1">
        <w:rPr>
          <w:b/>
          <w:lang w:val="uk-UA"/>
        </w:rPr>
        <w:t>і</w:t>
      </w:r>
      <w:r w:rsidRPr="00C221E1">
        <w:rPr>
          <w:b/>
          <w:lang w:val="uk-UA"/>
        </w:rPr>
        <w:t xml:space="preserve">сті Києві), селищах, селах, територіальних громадах» </w:t>
      </w:r>
      <w:r w:rsidRPr="00C221E1">
        <w:rPr>
          <w:lang w:val="uk-UA"/>
        </w:rPr>
        <w:t>заплан</w:t>
      </w:r>
      <w:r w:rsidRPr="00C221E1">
        <w:rPr>
          <w:lang w:val="uk-UA"/>
        </w:rPr>
        <w:t>о</w:t>
      </w:r>
      <w:r w:rsidRPr="00C221E1">
        <w:rPr>
          <w:lang w:val="uk-UA"/>
        </w:rPr>
        <w:t xml:space="preserve">вано </w:t>
      </w:r>
      <w:r w:rsidRPr="00C221E1">
        <w:rPr>
          <w:b/>
          <w:bCs/>
          <w:lang w:val="uk-UA"/>
        </w:rPr>
        <w:t>33</w:t>
      </w:r>
      <w:r w:rsidRPr="00C221E1">
        <w:rPr>
          <w:b/>
          <w:bCs/>
        </w:rPr>
        <w:t> </w:t>
      </w:r>
      <w:r w:rsidRPr="00C221E1">
        <w:rPr>
          <w:b/>
          <w:bCs/>
          <w:lang w:val="uk-UA"/>
        </w:rPr>
        <w:t>364,9 тис. грн.</w:t>
      </w:r>
    </w:p>
    <w:p w:rsidR="00EA7A71" w:rsidRPr="00C221E1" w:rsidRDefault="00EA7A71" w:rsidP="00EA7A71">
      <w:pPr>
        <w:ind w:firstLine="709"/>
        <w:jc w:val="both"/>
      </w:pPr>
      <w:r w:rsidRPr="00C221E1">
        <w:rPr>
          <w:lang w:val="uk-UA"/>
        </w:rPr>
        <w:t xml:space="preserve"> </w:t>
      </w:r>
      <w:r w:rsidRPr="00C221E1">
        <w:t xml:space="preserve">Касові видатки склали </w:t>
      </w:r>
      <w:r w:rsidRPr="00C221E1">
        <w:rPr>
          <w:b/>
          <w:bCs/>
        </w:rPr>
        <w:t>31 336,1 тис. грн.</w:t>
      </w:r>
      <w:r w:rsidRPr="00C221E1">
        <w:t>, що становить 93,9% від запланованих асигнувань та на 7 153,8 тис. грн. або 29,6% більше у порівнянні з 2023 роком, з яких:</w:t>
      </w:r>
    </w:p>
    <w:p w:rsidR="00EA7A71" w:rsidRPr="00C221E1" w:rsidRDefault="00EA7A71" w:rsidP="00EA7A71">
      <w:pPr>
        <w:ind w:firstLine="720"/>
        <w:jc w:val="both"/>
      </w:pPr>
      <w:r w:rsidRPr="00C221E1">
        <w:t xml:space="preserve"> видатки на оплату праці з нарахуваннями – </w:t>
      </w:r>
      <w:r w:rsidRPr="00C221E1">
        <w:rPr>
          <w:b/>
          <w:bCs/>
        </w:rPr>
        <w:t xml:space="preserve">30 290,0 тис. грн. </w:t>
      </w:r>
      <w:r w:rsidRPr="00C221E1">
        <w:t xml:space="preserve">(середня заробітна плата склала 29 168 грн.), що становить 98,4% від запланованих асигнувань та на 7 534,4 тис. грн. або 33,1% більше ніж у 2023 році. Питома вага цих видатків у загальній сумі складає 96,7%., </w:t>
      </w:r>
    </w:p>
    <w:p w:rsidR="00EA7A71" w:rsidRPr="00C221E1" w:rsidRDefault="00EA7A71" w:rsidP="00EA7A71">
      <w:pPr>
        <w:ind w:firstLine="709"/>
        <w:jc w:val="both"/>
      </w:pPr>
      <w:r w:rsidRPr="00C221E1">
        <w:t xml:space="preserve"> оплата енергоносіїв – </w:t>
      </w:r>
      <w:r w:rsidRPr="00C221E1">
        <w:rPr>
          <w:b/>
          <w:bCs/>
        </w:rPr>
        <w:t>393,2 тис. грн.</w:t>
      </w:r>
      <w:r w:rsidRPr="00C221E1">
        <w:t xml:space="preserve"> (оплата теплопостачання – 211,9 тис. грн., водопостачання та водовідведення – 5,9 тис. грн., електроенергії – 173,4 тис. грн., вивіз ТПВ – 2,0 тис. грн.), що становить 34,2% від запланов</w:t>
      </w:r>
      <w:r w:rsidRPr="00C221E1">
        <w:t>а</w:t>
      </w:r>
      <w:r w:rsidRPr="00C221E1">
        <w:t>них асигнувань та на 162,3 тис. грн. або 29,2% менше ніж у 2023 році,</w:t>
      </w:r>
    </w:p>
    <w:p w:rsidR="00EA7A71" w:rsidRPr="00C221E1" w:rsidRDefault="00EA7A71" w:rsidP="00EA7A71">
      <w:pPr>
        <w:ind w:firstLine="709"/>
        <w:jc w:val="both"/>
      </w:pPr>
      <w:r w:rsidRPr="00C221E1">
        <w:t xml:space="preserve"> предмети, матеріали, обладнання та інвентар – </w:t>
      </w:r>
      <w:r w:rsidRPr="00C221E1">
        <w:rPr>
          <w:b/>
          <w:bCs/>
        </w:rPr>
        <w:t>215,4 тис. грн.</w:t>
      </w:r>
      <w:r w:rsidRPr="00C221E1">
        <w:t xml:space="preserve"> (придбання пали</w:t>
      </w:r>
      <w:r w:rsidRPr="00C221E1">
        <w:t>в</w:t>
      </w:r>
      <w:r w:rsidRPr="00C221E1">
        <w:t>но-мастильних матеріалів, канцтоварів, конвертів та марок, паперу для друку), що стан</w:t>
      </w:r>
      <w:r w:rsidRPr="00C221E1">
        <w:t>о</w:t>
      </w:r>
      <w:r w:rsidRPr="00C221E1">
        <w:t>вить 30,4% від запланованих асигнувань та на 217,2 тис. грн. або 50,2% менше ніж у 2023 році,</w:t>
      </w:r>
    </w:p>
    <w:p w:rsidR="00EA7A71" w:rsidRPr="00C221E1" w:rsidRDefault="00EA7A71" w:rsidP="00EA7A71">
      <w:pPr>
        <w:ind w:firstLine="709"/>
        <w:jc w:val="both"/>
      </w:pPr>
      <w:r w:rsidRPr="00C221E1">
        <w:t xml:space="preserve"> оплата послуг (крім комунальних) – </w:t>
      </w:r>
      <w:r w:rsidRPr="00C221E1">
        <w:rPr>
          <w:b/>
          <w:bCs/>
        </w:rPr>
        <w:t>407,2 тис. грн.</w:t>
      </w:r>
      <w:r w:rsidRPr="00C221E1">
        <w:t xml:space="preserve"> (послуги із встановлення, с</w:t>
      </w:r>
      <w:r w:rsidRPr="00C221E1">
        <w:t>у</w:t>
      </w:r>
      <w:r w:rsidRPr="00C221E1">
        <w:t>проводу та обслуговування комп’ютерних програм (ПЗ “M.E.Doc”, ЄІСУБ, «Фахівець», послуги з поточного ремонту та технічного обслуговування транспортних засобів, оренда приміщення, оплата послуг з постійного доступу до мережі Інтернет, заправка картриджів, поточний ремонт комп’ютерної техніки), що становить 64,1% від запланованих асигн</w:t>
      </w:r>
      <w:r w:rsidRPr="00C221E1">
        <w:t>у</w:t>
      </w:r>
      <w:r w:rsidRPr="00C221E1">
        <w:t>вань та на 3,9 тис. грн. або 0,9% менше ніж у 2023 році,</w:t>
      </w:r>
    </w:p>
    <w:p w:rsidR="00EA7A71" w:rsidRPr="00C221E1" w:rsidRDefault="00EA7A71" w:rsidP="00EA7A71">
      <w:pPr>
        <w:ind w:firstLine="709"/>
        <w:jc w:val="both"/>
      </w:pPr>
      <w:r w:rsidRPr="00C221E1">
        <w:t xml:space="preserve">видатки на відрядження – </w:t>
      </w:r>
      <w:r w:rsidRPr="00C221E1">
        <w:rPr>
          <w:b/>
          <w:bCs/>
        </w:rPr>
        <w:t>20,6 тис. грн.</w:t>
      </w:r>
      <w:r w:rsidRPr="00C221E1">
        <w:t>, що становить 46,5% від запланованих асигнувань та на 0,3 тис. грн. або 1,5% більше ніж у 2023 році,</w:t>
      </w:r>
    </w:p>
    <w:p w:rsidR="00EA7A71" w:rsidRPr="00C221E1" w:rsidRDefault="00EA7A71" w:rsidP="00EA7A71">
      <w:pPr>
        <w:ind w:firstLine="709"/>
        <w:jc w:val="both"/>
      </w:pPr>
      <w:r w:rsidRPr="00C221E1">
        <w:t xml:space="preserve">окремі заходи по реалізації державних (регіональних) програм, не віднесені до заходів розвитку – </w:t>
      </w:r>
      <w:r w:rsidRPr="00C221E1">
        <w:rPr>
          <w:b/>
          <w:bCs/>
        </w:rPr>
        <w:t xml:space="preserve">6,4 тис. грн. </w:t>
      </w:r>
      <w:r w:rsidRPr="00C221E1">
        <w:t>(на виконання заходів Програми економічного і соціального розвитку Мирноградської міської територіальної громади Донецької області на 2024 рік проведено видатки на підвищення кваліфікації (проходження курсу підвищення кваліфікації з військового обліку), що становить 100,0% від запланованих асигнувань та на 1,9 тис. грн. або 42,2% більше ніж у 2023 році,</w:t>
      </w:r>
    </w:p>
    <w:p w:rsidR="00EA7A71" w:rsidRPr="00C221E1" w:rsidRDefault="00EA7A71" w:rsidP="00EA7A71">
      <w:pPr>
        <w:ind w:firstLine="709"/>
        <w:jc w:val="both"/>
      </w:pPr>
      <w:r w:rsidRPr="00C221E1">
        <w:t>інші поточні видатки –</w:t>
      </w:r>
      <w:r w:rsidRPr="00C221E1">
        <w:rPr>
          <w:b/>
          <w:bCs/>
        </w:rPr>
        <w:t xml:space="preserve"> 3,3 тис. грн. </w:t>
      </w:r>
      <w:r w:rsidRPr="00C221E1">
        <w:t>(оплата управлінням соціального захисту нас</w:t>
      </w:r>
      <w:r w:rsidRPr="00C221E1">
        <w:t>е</w:t>
      </w:r>
      <w:r w:rsidRPr="00C221E1">
        <w:t>лення судового збору за подання позовних заяв по 1 справі, оплата витрат судового пр</w:t>
      </w:r>
      <w:r w:rsidRPr="00C221E1">
        <w:t>о</w:t>
      </w:r>
      <w:r w:rsidRPr="00C221E1">
        <w:t>вадження), що становить 12,0% від запланованих асигнувань та на 0,6 тис. грн. або 22,2% більше ніж у 2023 році.</w:t>
      </w:r>
    </w:p>
    <w:p w:rsidR="00F93419" w:rsidRPr="00C221E1" w:rsidRDefault="00F93419" w:rsidP="00DC4BCC">
      <w:pPr>
        <w:ind w:firstLine="708"/>
        <w:jc w:val="center"/>
        <w:rPr>
          <w:lang w:val="uk-UA"/>
        </w:rPr>
      </w:pPr>
    </w:p>
    <w:p w:rsidR="00C221E1" w:rsidRDefault="00C221E1" w:rsidP="00DC4BCC">
      <w:pPr>
        <w:ind w:firstLine="708"/>
        <w:jc w:val="center"/>
        <w:rPr>
          <w:lang w:val="uk-UA"/>
        </w:rPr>
      </w:pPr>
    </w:p>
    <w:p w:rsidR="00C221E1" w:rsidRDefault="00C221E1" w:rsidP="00DC4BCC">
      <w:pPr>
        <w:ind w:firstLine="708"/>
        <w:jc w:val="center"/>
        <w:rPr>
          <w:lang w:val="uk-UA"/>
        </w:rPr>
      </w:pPr>
    </w:p>
    <w:p w:rsidR="00EA7A71" w:rsidRPr="00C221E1" w:rsidRDefault="0016174E" w:rsidP="00DC4BCC">
      <w:pPr>
        <w:ind w:firstLine="708"/>
        <w:jc w:val="center"/>
      </w:pPr>
      <w:r w:rsidRPr="00C221E1">
        <w:rPr>
          <w:lang w:val="uk-UA"/>
        </w:rPr>
        <w:lastRenderedPageBreak/>
        <w:t>За 2024 рік</w:t>
      </w:r>
      <w:r w:rsidR="00EA7A71" w:rsidRPr="00C221E1">
        <w:t xml:space="preserve"> штатна чисельність склала: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559"/>
        <w:gridCol w:w="1559"/>
        <w:gridCol w:w="1560"/>
        <w:gridCol w:w="1559"/>
      </w:tblGrid>
      <w:tr w:rsidR="00EA7A71" w:rsidRPr="00C221E1" w:rsidTr="005B3604">
        <w:trPr>
          <w:cantSplit/>
          <w:trHeight w:val="346"/>
        </w:trPr>
        <w:tc>
          <w:tcPr>
            <w:tcW w:w="3119" w:type="dxa"/>
            <w:vMerge w:val="restart"/>
            <w:tcBorders>
              <w:top w:val="single" w:sz="4" w:space="0" w:color="auto"/>
              <w:left w:val="single" w:sz="4" w:space="0" w:color="auto"/>
              <w:bottom w:val="single" w:sz="4" w:space="0" w:color="auto"/>
              <w:right w:val="single" w:sz="4" w:space="0" w:color="auto"/>
            </w:tcBorders>
          </w:tcPr>
          <w:p w:rsidR="00EA7A71" w:rsidRPr="00C221E1" w:rsidRDefault="00EA7A71" w:rsidP="00EA7A71">
            <w:pPr>
              <w:jc w:val="both"/>
            </w:pPr>
            <w:r w:rsidRPr="00C221E1">
              <w:t>Розпорядник</w:t>
            </w:r>
          </w:p>
        </w:tc>
        <w:tc>
          <w:tcPr>
            <w:tcW w:w="3118" w:type="dxa"/>
            <w:gridSpan w:val="2"/>
            <w:tcBorders>
              <w:top w:val="single" w:sz="4" w:space="0" w:color="auto"/>
              <w:left w:val="single" w:sz="4" w:space="0" w:color="auto"/>
              <w:bottom w:val="single" w:sz="4" w:space="0" w:color="auto"/>
              <w:right w:val="single" w:sz="4" w:space="0" w:color="auto"/>
            </w:tcBorders>
          </w:tcPr>
          <w:p w:rsidR="00EA7A71" w:rsidRPr="00C221E1" w:rsidRDefault="00EA7A71" w:rsidP="00EA7A71">
            <w:pPr>
              <w:jc w:val="center"/>
            </w:pPr>
            <w:r w:rsidRPr="00C221E1">
              <w:t xml:space="preserve">Затверджена штатна чисельність </w:t>
            </w:r>
          </w:p>
        </w:tc>
        <w:tc>
          <w:tcPr>
            <w:tcW w:w="3119" w:type="dxa"/>
            <w:gridSpan w:val="2"/>
            <w:tcBorders>
              <w:top w:val="single" w:sz="4" w:space="0" w:color="auto"/>
              <w:left w:val="single" w:sz="4" w:space="0" w:color="auto"/>
              <w:bottom w:val="single" w:sz="4" w:space="0" w:color="auto"/>
              <w:right w:val="single" w:sz="4" w:space="0" w:color="auto"/>
            </w:tcBorders>
          </w:tcPr>
          <w:p w:rsidR="00EA7A71" w:rsidRPr="00C221E1" w:rsidRDefault="00EA7A71" w:rsidP="00EA7A71">
            <w:pPr>
              <w:jc w:val="center"/>
            </w:pPr>
            <w:r w:rsidRPr="00C221E1">
              <w:t>Фактична чисельність</w:t>
            </w:r>
          </w:p>
        </w:tc>
      </w:tr>
      <w:tr w:rsidR="00EA7A71" w:rsidRPr="00C221E1" w:rsidTr="005B3604">
        <w:trPr>
          <w:cantSplit/>
          <w:trHeight w:val="200"/>
        </w:trPr>
        <w:tc>
          <w:tcPr>
            <w:tcW w:w="3119" w:type="dxa"/>
            <w:vMerge/>
            <w:tcBorders>
              <w:top w:val="single" w:sz="4" w:space="0" w:color="auto"/>
              <w:left w:val="single" w:sz="4" w:space="0" w:color="auto"/>
              <w:bottom w:val="single" w:sz="4" w:space="0" w:color="auto"/>
              <w:right w:val="single" w:sz="4" w:space="0" w:color="auto"/>
            </w:tcBorders>
            <w:vAlign w:val="center"/>
          </w:tcPr>
          <w:p w:rsidR="00EA7A71" w:rsidRPr="00C221E1" w:rsidRDefault="00EA7A71" w:rsidP="00EA7A71">
            <w:pPr>
              <w:jc w:val="both"/>
            </w:pPr>
          </w:p>
        </w:tc>
        <w:tc>
          <w:tcPr>
            <w:tcW w:w="1559" w:type="dxa"/>
            <w:tcBorders>
              <w:top w:val="single" w:sz="4" w:space="0" w:color="auto"/>
              <w:left w:val="single" w:sz="4" w:space="0" w:color="auto"/>
              <w:bottom w:val="single" w:sz="4" w:space="0" w:color="auto"/>
              <w:right w:val="single" w:sz="4" w:space="0" w:color="auto"/>
            </w:tcBorders>
          </w:tcPr>
          <w:p w:rsidR="00EA7A71" w:rsidRPr="00C221E1" w:rsidRDefault="00EA7A71" w:rsidP="00EA7A71">
            <w:pPr>
              <w:jc w:val="center"/>
              <w:rPr>
                <w:lang w:val="uk-UA"/>
              </w:rPr>
            </w:pPr>
            <w:r w:rsidRPr="00C221E1">
              <w:t xml:space="preserve">на </w:t>
            </w:r>
            <w:r w:rsidR="0016174E" w:rsidRPr="00C221E1">
              <w:rPr>
                <w:lang w:val="uk-UA"/>
              </w:rPr>
              <w:t>початок року</w:t>
            </w:r>
          </w:p>
        </w:tc>
        <w:tc>
          <w:tcPr>
            <w:tcW w:w="1559" w:type="dxa"/>
            <w:tcBorders>
              <w:top w:val="single" w:sz="4" w:space="0" w:color="auto"/>
              <w:left w:val="single" w:sz="4" w:space="0" w:color="auto"/>
              <w:bottom w:val="single" w:sz="4" w:space="0" w:color="auto"/>
              <w:right w:val="single" w:sz="4" w:space="0" w:color="auto"/>
            </w:tcBorders>
          </w:tcPr>
          <w:p w:rsidR="00EA7A71" w:rsidRPr="00C221E1" w:rsidRDefault="00EA7A71" w:rsidP="00EA7A71">
            <w:pPr>
              <w:jc w:val="center"/>
              <w:rPr>
                <w:lang w:val="uk-UA"/>
              </w:rPr>
            </w:pPr>
            <w:r w:rsidRPr="00C221E1">
              <w:t xml:space="preserve">на </w:t>
            </w:r>
            <w:r w:rsidR="0016174E" w:rsidRPr="00C221E1">
              <w:rPr>
                <w:lang w:val="uk-UA"/>
              </w:rPr>
              <w:t>кінець року</w:t>
            </w:r>
          </w:p>
        </w:tc>
        <w:tc>
          <w:tcPr>
            <w:tcW w:w="1560" w:type="dxa"/>
            <w:tcBorders>
              <w:top w:val="single" w:sz="4" w:space="0" w:color="auto"/>
              <w:left w:val="single" w:sz="4" w:space="0" w:color="auto"/>
              <w:bottom w:val="single" w:sz="4" w:space="0" w:color="auto"/>
              <w:right w:val="single" w:sz="4" w:space="0" w:color="auto"/>
            </w:tcBorders>
          </w:tcPr>
          <w:p w:rsidR="00EA7A71" w:rsidRPr="00C221E1" w:rsidRDefault="00EA7A71" w:rsidP="00EA7A71">
            <w:pPr>
              <w:jc w:val="center"/>
              <w:rPr>
                <w:lang w:val="uk-UA"/>
              </w:rPr>
            </w:pPr>
            <w:r w:rsidRPr="00C221E1">
              <w:t xml:space="preserve">на </w:t>
            </w:r>
            <w:r w:rsidR="0016174E" w:rsidRPr="00C221E1">
              <w:rPr>
                <w:lang w:val="uk-UA"/>
              </w:rPr>
              <w:t>початок року</w:t>
            </w:r>
          </w:p>
        </w:tc>
        <w:tc>
          <w:tcPr>
            <w:tcW w:w="1559" w:type="dxa"/>
            <w:tcBorders>
              <w:top w:val="single" w:sz="4" w:space="0" w:color="auto"/>
              <w:left w:val="single" w:sz="4" w:space="0" w:color="auto"/>
              <w:bottom w:val="single" w:sz="4" w:space="0" w:color="auto"/>
              <w:right w:val="single" w:sz="4" w:space="0" w:color="auto"/>
            </w:tcBorders>
          </w:tcPr>
          <w:p w:rsidR="00EA7A71" w:rsidRPr="00C221E1" w:rsidRDefault="00EA7A71" w:rsidP="00EA7A71">
            <w:pPr>
              <w:jc w:val="center"/>
              <w:rPr>
                <w:highlight w:val="yellow"/>
                <w:lang w:val="uk-UA"/>
              </w:rPr>
            </w:pPr>
            <w:r w:rsidRPr="00C221E1">
              <w:t xml:space="preserve">на </w:t>
            </w:r>
            <w:r w:rsidR="0016174E" w:rsidRPr="00C221E1">
              <w:rPr>
                <w:lang w:val="uk-UA"/>
              </w:rPr>
              <w:t>кінець року</w:t>
            </w:r>
          </w:p>
        </w:tc>
      </w:tr>
      <w:tr w:rsidR="005B3604" w:rsidRPr="00C221E1" w:rsidTr="005B3604">
        <w:trPr>
          <w:trHeight w:val="326"/>
        </w:trPr>
        <w:tc>
          <w:tcPr>
            <w:tcW w:w="311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both"/>
              <w:rPr>
                <w:highlight w:val="yellow"/>
              </w:rPr>
            </w:pPr>
            <w:r w:rsidRPr="00C221E1">
              <w:t>Відділ освіти</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rPr>
                <w:highlight w:val="yellow"/>
              </w:rPr>
            </w:pPr>
            <w:r w:rsidRPr="00C221E1">
              <w:t>6,0</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16174E" w:rsidP="00EA7A71">
            <w:pPr>
              <w:jc w:val="center"/>
              <w:rPr>
                <w:highlight w:val="yellow"/>
              </w:rPr>
            </w:pPr>
            <w:r w:rsidRPr="00C221E1">
              <w:rPr>
                <w:lang w:val="uk-UA"/>
              </w:rPr>
              <w:t>6</w:t>
            </w:r>
            <w:r w:rsidR="005B3604" w:rsidRPr="00C221E1">
              <w:t>,0</w:t>
            </w:r>
          </w:p>
        </w:tc>
        <w:tc>
          <w:tcPr>
            <w:tcW w:w="1560"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rPr>
                <w:highlight w:val="yellow"/>
              </w:rPr>
            </w:pPr>
            <w:r w:rsidRPr="00C221E1">
              <w:t>5,0</w:t>
            </w:r>
          </w:p>
        </w:tc>
        <w:tc>
          <w:tcPr>
            <w:tcW w:w="155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rPr>
                <w:highlight w:val="yellow"/>
              </w:rPr>
            </w:pPr>
            <w:r w:rsidRPr="00C221E1">
              <w:t>4,0</w:t>
            </w:r>
          </w:p>
        </w:tc>
      </w:tr>
      <w:tr w:rsidR="005B3604" w:rsidRPr="00C221E1" w:rsidTr="005B3604">
        <w:trPr>
          <w:trHeight w:val="326"/>
        </w:trPr>
        <w:tc>
          <w:tcPr>
            <w:tcW w:w="311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both"/>
            </w:pPr>
            <w:r w:rsidRPr="00C221E1">
              <w:t>Відділ охорони зд</w:t>
            </w:r>
            <w:r w:rsidRPr="00C221E1">
              <w:t>о</w:t>
            </w:r>
            <w:r w:rsidRPr="00C221E1">
              <w:t>ров’я</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pPr>
            <w:r w:rsidRPr="00C221E1">
              <w:t>3,0</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pPr>
            <w:r w:rsidRPr="00C221E1">
              <w:t>3,0</w:t>
            </w:r>
          </w:p>
        </w:tc>
        <w:tc>
          <w:tcPr>
            <w:tcW w:w="1560"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pPr>
            <w:r w:rsidRPr="00C221E1">
              <w:t>2,0</w:t>
            </w:r>
          </w:p>
        </w:tc>
        <w:tc>
          <w:tcPr>
            <w:tcW w:w="155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pPr>
            <w:r w:rsidRPr="00C221E1">
              <w:t>2,0</w:t>
            </w:r>
          </w:p>
        </w:tc>
      </w:tr>
      <w:tr w:rsidR="005B3604" w:rsidRPr="00C221E1" w:rsidTr="005B3604">
        <w:trPr>
          <w:trHeight w:val="326"/>
        </w:trPr>
        <w:tc>
          <w:tcPr>
            <w:tcW w:w="311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both"/>
            </w:pPr>
            <w:r w:rsidRPr="00C221E1">
              <w:t>Управління соціального з</w:t>
            </w:r>
            <w:r w:rsidRPr="00C221E1">
              <w:t>а</w:t>
            </w:r>
            <w:r w:rsidRPr="00C221E1">
              <w:t>хисту населення</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pPr>
            <w:r w:rsidRPr="00C221E1">
              <w:t>51,0</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16174E" w:rsidP="00EA7A71">
            <w:pPr>
              <w:jc w:val="center"/>
              <w:rPr>
                <w:lang w:val="uk-UA"/>
              </w:rPr>
            </w:pPr>
            <w:r w:rsidRPr="00C221E1">
              <w:rPr>
                <w:lang w:val="uk-UA"/>
              </w:rPr>
              <w:t>46,0</w:t>
            </w:r>
          </w:p>
        </w:tc>
        <w:tc>
          <w:tcPr>
            <w:tcW w:w="1560"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pPr>
            <w:r w:rsidRPr="00C221E1">
              <w:t>51,0</w:t>
            </w:r>
          </w:p>
        </w:tc>
        <w:tc>
          <w:tcPr>
            <w:tcW w:w="155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pPr>
            <w:r w:rsidRPr="00C221E1">
              <w:t>30,5</w:t>
            </w:r>
          </w:p>
        </w:tc>
      </w:tr>
      <w:tr w:rsidR="005B3604" w:rsidRPr="00C221E1" w:rsidTr="005B3604">
        <w:trPr>
          <w:trHeight w:val="326"/>
        </w:trPr>
        <w:tc>
          <w:tcPr>
            <w:tcW w:w="311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both"/>
            </w:pPr>
            <w:r w:rsidRPr="00C221E1">
              <w:t>Відділ культури</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pPr>
            <w:r w:rsidRPr="00C221E1">
              <w:t>1,0</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pPr>
            <w:r w:rsidRPr="00C221E1">
              <w:t>1,0</w:t>
            </w:r>
          </w:p>
        </w:tc>
        <w:tc>
          <w:tcPr>
            <w:tcW w:w="1560"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pPr>
            <w:r w:rsidRPr="00C221E1">
              <w:t>1,0</w:t>
            </w:r>
          </w:p>
        </w:tc>
        <w:tc>
          <w:tcPr>
            <w:tcW w:w="155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pPr>
            <w:r w:rsidRPr="00C221E1">
              <w:t>1,0</w:t>
            </w:r>
          </w:p>
        </w:tc>
      </w:tr>
      <w:tr w:rsidR="005B3604" w:rsidRPr="00C221E1" w:rsidTr="005B3604">
        <w:trPr>
          <w:trHeight w:val="326"/>
        </w:trPr>
        <w:tc>
          <w:tcPr>
            <w:tcW w:w="311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both"/>
            </w:pPr>
            <w:r w:rsidRPr="00C221E1">
              <w:t>Відділ сім’ї, молоді та спорту</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pPr>
            <w:r w:rsidRPr="00C221E1">
              <w:t>5,0</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pPr>
            <w:r w:rsidRPr="00C221E1">
              <w:t>5,0</w:t>
            </w:r>
          </w:p>
        </w:tc>
        <w:tc>
          <w:tcPr>
            <w:tcW w:w="1560"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pPr>
            <w:r w:rsidRPr="00C221E1">
              <w:t>5,0</w:t>
            </w:r>
          </w:p>
        </w:tc>
        <w:tc>
          <w:tcPr>
            <w:tcW w:w="155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pPr>
            <w:r w:rsidRPr="00C221E1">
              <w:t>5,0</w:t>
            </w:r>
          </w:p>
        </w:tc>
      </w:tr>
      <w:tr w:rsidR="005B3604" w:rsidRPr="00C221E1" w:rsidTr="005B3604">
        <w:trPr>
          <w:trHeight w:val="326"/>
        </w:trPr>
        <w:tc>
          <w:tcPr>
            <w:tcW w:w="311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both"/>
            </w:pPr>
            <w:r w:rsidRPr="00C221E1">
              <w:t>Управління комунальної власності</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pPr>
            <w:r w:rsidRPr="00C221E1">
              <w:t>11,5</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pPr>
            <w:r w:rsidRPr="00C221E1">
              <w:t>11,5</w:t>
            </w:r>
          </w:p>
        </w:tc>
        <w:tc>
          <w:tcPr>
            <w:tcW w:w="1560"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pPr>
            <w:r w:rsidRPr="00C221E1">
              <w:t>8,5</w:t>
            </w:r>
          </w:p>
        </w:tc>
        <w:tc>
          <w:tcPr>
            <w:tcW w:w="155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pPr>
            <w:r w:rsidRPr="00C221E1">
              <w:t>7,0</w:t>
            </w:r>
          </w:p>
        </w:tc>
      </w:tr>
      <w:tr w:rsidR="005B3604" w:rsidRPr="00C221E1" w:rsidTr="005B3604">
        <w:trPr>
          <w:trHeight w:val="326"/>
        </w:trPr>
        <w:tc>
          <w:tcPr>
            <w:tcW w:w="311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both"/>
            </w:pPr>
            <w:r w:rsidRPr="00C221E1">
              <w:t>Фінансове управління</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pPr>
            <w:r w:rsidRPr="00C221E1">
              <w:t>14,5</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pPr>
            <w:r w:rsidRPr="00C221E1">
              <w:t>14,5</w:t>
            </w:r>
          </w:p>
        </w:tc>
        <w:tc>
          <w:tcPr>
            <w:tcW w:w="1560"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pPr>
            <w:r w:rsidRPr="00C221E1">
              <w:t>7,5</w:t>
            </w:r>
          </w:p>
        </w:tc>
        <w:tc>
          <w:tcPr>
            <w:tcW w:w="155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center"/>
            </w:pPr>
            <w:r w:rsidRPr="00C221E1">
              <w:t>8,0</w:t>
            </w:r>
          </w:p>
        </w:tc>
      </w:tr>
      <w:tr w:rsidR="005B3604" w:rsidRPr="00C221E1" w:rsidTr="005B3604">
        <w:trPr>
          <w:trHeight w:val="326"/>
        </w:trPr>
        <w:tc>
          <w:tcPr>
            <w:tcW w:w="311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both"/>
            </w:pPr>
            <w:r w:rsidRPr="00C221E1">
              <w:t>Мирноградська міська військова адміністрація</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pPr>
            <w:r w:rsidRPr="00C221E1">
              <w:t>14,0</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5B3604" w:rsidP="00EA7A71">
            <w:pPr>
              <w:jc w:val="center"/>
            </w:pPr>
            <w:r w:rsidRPr="00C221E1">
              <w:t>21,0</w:t>
            </w:r>
          </w:p>
        </w:tc>
        <w:tc>
          <w:tcPr>
            <w:tcW w:w="1560" w:type="dxa"/>
            <w:tcBorders>
              <w:top w:val="single" w:sz="4" w:space="0" w:color="auto"/>
              <w:left w:val="single" w:sz="4" w:space="0" w:color="auto"/>
              <w:bottom w:val="single" w:sz="4" w:space="0" w:color="auto"/>
              <w:right w:val="single" w:sz="4" w:space="0" w:color="auto"/>
            </w:tcBorders>
          </w:tcPr>
          <w:p w:rsidR="005B3604" w:rsidRPr="00C221E1" w:rsidRDefault="005B3604" w:rsidP="00FA31E6">
            <w:pPr>
              <w:jc w:val="center"/>
            </w:pPr>
            <w:r w:rsidRPr="00C221E1">
              <w:t>8</w:t>
            </w:r>
          </w:p>
        </w:tc>
        <w:tc>
          <w:tcPr>
            <w:tcW w:w="1559" w:type="dxa"/>
            <w:tcBorders>
              <w:top w:val="single" w:sz="4" w:space="0" w:color="auto"/>
              <w:left w:val="single" w:sz="4" w:space="0" w:color="auto"/>
              <w:bottom w:val="single" w:sz="4" w:space="0" w:color="auto"/>
              <w:right w:val="single" w:sz="4" w:space="0" w:color="auto"/>
            </w:tcBorders>
          </w:tcPr>
          <w:p w:rsidR="005B3604" w:rsidRPr="00C221E1" w:rsidRDefault="005B3604" w:rsidP="00FA31E6">
            <w:pPr>
              <w:jc w:val="center"/>
            </w:pPr>
            <w:r w:rsidRPr="00C221E1">
              <w:t>10,0</w:t>
            </w:r>
          </w:p>
        </w:tc>
      </w:tr>
      <w:tr w:rsidR="005B3604" w:rsidRPr="00C221E1" w:rsidTr="005B3604">
        <w:trPr>
          <w:trHeight w:val="326"/>
        </w:trPr>
        <w:tc>
          <w:tcPr>
            <w:tcW w:w="3119" w:type="dxa"/>
            <w:tcBorders>
              <w:top w:val="single" w:sz="4" w:space="0" w:color="auto"/>
              <w:left w:val="single" w:sz="4" w:space="0" w:color="auto"/>
              <w:bottom w:val="single" w:sz="4" w:space="0" w:color="auto"/>
              <w:right w:val="single" w:sz="4" w:space="0" w:color="auto"/>
            </w:tcBorders>
          </w:tcPr>
          <w:p w:rsidR="005B3604" w:rsidRPr="00C221E1" w:rsidRDefault="005B3604" w:rsidP="00EA7A71">
            <w:pPr>
              <w:jc w:val="both"/>
            </w:pPr>
            <w:r w:rsidRPr="00C221E1">
              <w:t>Разом</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FA31E6" w:rsidP="00EA7A71">
            <w:pPr>
              <w:jc w:val="center"/>
              <w:rPr>
                <w:lang w:val="uk-UA"/>
              </w:rPr>
            </w:pPr>
            <w:r w:rsidRPr="00C221E1">
              <w:rPr>
                <w:lang w:val="uk-UA"/>
              </w:rPr>
              <w:t>106</w:t>
            </w:r>
          </w:p>
        </w:tc>
        <w:tc>
          <w:tcPr>
            <w:tcW w:w="1559" w:type="dxa"/>
            <w:tcBorders>
              <w:top w:val="single" w:sz="4" w:space="0" w:color="auto"/>
              <w:left w:val="single" w:sz="4" w:space="0" w:color="auto"/>
              <w:bottom w:val="single" w:sz="4" w:space="0" w:color="auto"/>
              <w:right w:val="single" w:sz="4" w:space="0" w:color="auto"/>
            </w:tcBorders>
            <w:vAlign w:val="center"/>
          </w:tcPr>
          <w:p w:rsidR="005B3604" w:rsidRPr="00C221E1" w:rsidRDefault="00FA31E6" w:rsidP="00EA7A71">
            <w:pPr>
              <w:jc w:val="center"/>
              <w:rPr>
                <w:lang w:val="uk-UA"/>
              </w:rPr>
            </w:pPr>
            <w:r w:rsidRPr="00C221E1">
              <w:rPr>
                <w:lang w:val="uk-UA"/>
              </w:rPr>
              <w:t>108</w:t>
            </w:r>
          </w:p>
        </w:tc>
        <w:tc>
          <w:tcPr>
            <w:tcW w:w="1560" w:type="dxa"/>
            <w:tcBorders>
              <w:top w:val="single" w:sz="4" w:space="0" w:color="auto"/>
              <w:left w:val="single" w:sz="4" w:space="0" w:color="auto"/>
              <w:bottom w:val="single" w:sz="4" w:space="0" w:color="auto"/>
              <w:right w:val="single" w:sz="4" w:space="0" w:color="auto"/>
            </w:tcBorders>
          </w:tcPr>
          <w:p w:rsidR="005B3604" w:rsidRPr="00C221E1" w:rsidRDefault="00FA31E6" w:rsidP="00EA7A71">
            <w:pPr>
              <w:jc w:val="center"/>
              <w:rPr>
                <w:lang w:val="uk-UA"/>
              </w:rPr>
            </w:pPr>
            <w:r w:rsidRPr="00C221E1">
              <w:rPr>
                <w:lang w:val="uk-UA"/>
              </w:rPr>
              <w:t>88</w:t>
            </w:r>
          </w:p>
        </w:tc>
        <w:tc>
          <w:tcPr>
            <w:tcW w:w="1559" w:type="dxa"/>
            <w:tcBorders>
              <w:top w:val="single" w:sz="4" w:space="0" w:color="auto"/>
              <w:left w:val="single" w:sz="4" w:space="0" w:color="auto"/>
              <w:bottom w:val="single" w:sz="4" w:space="0" w:color="auto"/>
              <w:right w:val="single" w:sz="4" w:space="0" w:color="auto"/>
            </w:tcBorders>
          </w:tcPr>
          <w:p w:rsidR="005B3604" w:rsidRPr="00C221E1" w:rsidRDefault="00FA31E6" w:rsidP="00EA7A71">
            <w:pPr>
              <w:jc w:val="center"/>
              <w:rPr>
                <w:lang w:val="uk-UA"/>
              </w:rPr>
            </w:pPr>
            <w:r w:rsidRPr="00C221E1">
              <w:rPr>
                <w:lang w:val="uk-UA"/>
              </w:rPr>
              <w:t>67,5</w:t>
            </w:r>
          </w:p>
        </w:tc>
      </w:tr>
    </w:tbl>
    <w:p w:rsidR="00CA0672" w:rsidRPr="00C221E1" w:rsidRDefault="00CA0672" w:rsidP="00CA0672">
      <w:pPr>
        <w:ind w:firstLine="709"/>
        <w:jc w:val="both"/>
        <w:rPr>
          <w:lang w:val="uk-UA"/>
        </w:rPr>
      </w:pPr>
      <w:r w:rsidRPr="00C221E1">
        <w:rPr>
          <w:lang w:val="uk-UA"/>
        </w:rPr>
        <w:t>З метою упорядкування структури працівників апарату виконавчих органів Мирн</w:t>
      </w:r>
      <w:r w:rsidRPr="00C221E1">
        <w:rPr>
          <w:lang w:val="uk-UA"/>
        </w:rPr>
        <w:t>о</w:t>
      </w:r>
      <w:r w:rsidRPr="00C221E1">
        <w:rPr>
          <w:lang w:val="uk-UA"/>
        </w:rPr>
        <w:t>градської міської ради розпорядженням Мирноградської міської військової адміністрації Покровського району Донецької області від 26.12.2023 №1020р з 01.03.2024 року зменш</w:t>
      </w:r>
      <w:r w:rsidRPr="00C221E1">
        <w:rPr>
          <w:lang w:val="uk-UA"/>
        </w:rPr>
        <w:t>е</w:t>
      </w:r>
      <w:r w:rsidRPr="00C221E1">
        <w:rPr>
          <w:lang w:val="uk-UA"/>
        </w:rPr>
        <w:t>но планову чисельність по Управлінню соціального захисту населення Мирноградської міської ради на 5,0 шт. од. (скорочення штатної чисельності</w:t>
      </w:r>
      <w:r w:rsidR="00EC15BF" w:rsidRPr="00C221E1">
        <w:rPr>
          <w:lang w:val="uk-UA"/>
        </w:rPr>
        <w:t>).</w:t>
      </w:r>
    </w:p>
    <w:p w:rsidR="00CA0672" w:rsidRPr="00C221E1" w:rsidRDefault="00CA0672" w:rsidP="00CA0672">
      <w:pPr>
        <w:ind w:firstLine="709"/>
        <w:jc w:val="both"/>
        <w:rPr>
          <w:lang w:val="uk-UA"/>
        </w:rPr>
      </w:pPr>
      <w:r w:rsidRPr="00C221E1">
        <w:rPr>
          <w:lang w:val="uk-UA"/>
        </w:rPr>
        <w:t>Зменшення фактичної чисельності працівників апарату виконавчих органів Мирн</w:t>
      </w:r>
      <w:r w:rsidRPr="00C221E1">
        <w:rPr>
          <w:lang w:val="uk-UA"/>
        </w:rPr>
        <w:t>о</w:t>
      </w:r>
      <w:r w:rsidRPr="00C221E1">
        <w:rPr>
          <w:lang w:val="uk-UA"/>
        </w:rPr>
        <w:t>градської міської ради протягом 2024 року на 20,5 шт. од. обумовлене звільненням пр</w:t>
      </w:r>
      <w:r w:rsidRPr="00C221E1">
        <w:rPr>
          <w:lang w:val="uk-UA"/>
        </w:rPr>
        <w:t>а</w:t>
      </w:r>
      <w:r w:rsidRPr="00C221E1">
        <w:rPr>
          <w:lang w:val="uk-UA"/>
        </w:rPr>
        <w:t>цівників за власним бажанням у зв’язку з евакуацієй населення Мирноградської міської територіальної громади у більш безпечні регіони України (17,5 шт. од.) та у зв’язку зі ск</w:t>
      </w:r>
      <w:r w:rsidRPr="00C221E1">
        <w:rPr>
          <w:lang w:val="uk-UA"/>
        </w:rPr>
        <w:t>о</w:t>
      </w:r>
      <w:r w:rsidRPr="00C221E1">
        <w:rPr>
          <w:lang w:val="uk-UA"/>
        </w:rPr>
        <w:t>роченням штатної чисельно</w:t>
      </w:r>
      <w:r w:rsidRPr="00C221E1">
        <w:rPr>
          <w:lang w:val="uk-UA"/>
        </w:rPr>
        <w:t>с</w:t>
      </w:r>
      <w:r w:rsidRPr="00C221E1">
        <w:rPr>
          <w:lang w:val="uk-UA"/>
        </w:rPr>
        <w:t>ті (5 шт. од.).</w:t>
      </w:r>
    </w:p>
    <w:p w:rsidR="00C344D6" w:rsidRPr="00C221E1" w:rsidRDefault="00CA0672" w:rsidP="00C344D6">
      <w:pPr>
        <w:ind w:firstLine="709"/>
        <w:jc w:val="both"/>
        <w:rPr>
          <w:lang w:val="uk-UA"/>
        </w:rPr>
      </w:pPr>
      <w:r w:rsidRPr="00C221E1">
        <w:rPr>
          <w:lang w:val="uk-UA"/>
        </w:rPr>
        <w:t xml:space="preserve">Збільшення фактичної чисельності працівників </w:t>
      </w:r>
      <w:r w:rsidR="00C344D6" w:rsidRPr="00C221E1">
        <w:rPr>
          <w:lang w:val="uk-UA"/>
        </w:rPr>
        <w:t>відбулось на підставі Розпорядже</w:t>
      </w:r>
      <w:r w:rsidR="00C344D6" w:rsidRPr="00C221E1">
        <w:rPr>
          <w:lang w:val="uk-UA"/>
        </w:rPr>
        <w:t>н</w:t>
      </w:r>
      <w:r w:rsidR="00C344D6" w:rsidRPr="00C221E1">
        <w:rPr>
          <w:lang w:val="uk-UA"/>
        </w:rPr>
        <w:t>ня Мирноградської міської військової адміністрації Покровського району Донецької обл</w:t>
      </w:r>
      <w:r w:rsidR="00C344D6" w:rsidRPr="00C221E1">
        <w:rPr>
          <w:lang w:val="uk-UA"/>
        </w:rPr>
        <w:t>а</w:t>
      </w:r>
      <w:r w:rsidR="00C344D6" w:rsidRPr="00C221E1">
        <w:rPr>
          <w:lang w:val="uk-UA"/>
        </w:rPr>
        <w:t>сті від 24.11.2023 №893р «Про визначення структури та штатного розпису Мирноградс</w:t>
      </w:r>
      <w:r w:rsidR="00C344D6" w:rsidRPr="00C221E1">
        <w:rPr>
          <w:lang w:val="uk-UA"/>
        </w:rPr>
        <w:t>ь</w:t>
      </w:r>
      <w:r w:rsidR="00C344D6" w:rsidRPr="00C221E1">
        <w:rPr>
          <w:lang w:val="uk-UA"/>
        </w:rPr>
        <w:t>кої міської військової адміністрацї» з 15.02.2024 року на 7,0 шт. од. До нової структури були внесені: заступник начальника – 3 шт. од, сектор з ведення військового обліку – 4 шт.од.(завідувач сектору – 1, інспектор - 3). Протягом 2024 року було звіл</w:t>
      </w:r>
      <w:r w:rsidR="00C344D6" w:rsidRPr="00C221E1">
        <w:rPr>
          <w:lang w:val="uk-UA"/>
        </w:rPr>
        <w:t>ь</w:t>
      </w:r>
      <w:r w:rsidR="00C344D6" w:rsidRPr="00C221E1">
        <w:rPr>
          <w:lang w:val="uk-UA"/>
        </w:rPr>
        <w:t>нено 3 шт.од. за власним бажанням – начальник відділу – 1 шт.од., головний спеціаліст – 2 шт.од.</w:t>
      </w:r>
    </w:p>
    <w:p w:rsidR="002204E1" w:rsidRPr="00C221E1" w:rsidRDefault="00C344D6" w:rsidP="002204E1">
      <w:pPr>
        <w:ind w:firstLine="709"/>
        <w:jc w:val="both"/>
        <w:rPr>
          <w:lang w:val="uk-UA"/>
        </w:rPr>
      </w:pPr>
      <w:r w:rsidRPr="00C221E1">
        <w:rPr>
          <w:lang w:val="uk-UA"/>
        </w:rPr>
        <w:t>С</w:t>
      </w:r>
      <w:r w:rsidR="002204E1" w:rsidRPr="00C221E1">
        <w:rPr>
          <w:lang w:val="uk-UA"/>
        </w:rPr>
        <w:t>ередньорічна кількість фактично зайнятих шт. од. за 2024 рік</w:t>
      </w:r>
      <w:r w:rsidRPr="00C221E1">
        <w:rPr>
          <w:lang w:val="uk-UA"/>
        </w:rPr>
        <w:t xml:space="preserve"> по Ми</w:t>
      </w:r>
      <w:r w:rsidRPr="00C221E1">
        <w:rPr>
          <w:lang w:val="uk-UA"/>
        </w:rPr>
        <w:t>р</w:t>
      </w:r>
      <w:r w:rsidRPr="00C221E1">
        <w:rPr>
          <w:lang w:val="uk-UA"/>
        </w:rPr>
        <w:t>ноградській міській військовій адміністрації</w:t>
      </w:r>
      <w:r w:rsidR="002204E1" w:rsidRPr="00C221E1">
        <w:rPr>
          <w:lang w:val="uk-UA"/>
        </w:rPr>
        <w:t xml:space="preserve"> склала </w:t>
      </w:r>
      <w:r w:rsidRPr="00C221E1">
        <w:rPr>
          <w:lang w:val="uk-UA"/>
        </w:rPr>
        <w:t>11,8</w:t>
      </w:r>
      <w:r w:rsidR="002204E1" w:rsidRPr="00C221E1">
        <w:rPr>
          <w:lang w:val="uk-UA"/>
        </w:rPr>
        <w:t xml:space="preserve"> шт. од.</w:t>
      </w:r>
    </w:p>
    <w:p w:rsidR="00EC15BF" w:rsidRPr="00C221E1" w:rsidRDefault="00EC15BF" w:rsidP="00EC15BF">
      <w:pPr>
        <w:tabs>
          <w:tab w:val="left" w:pos="975"/>
        </w:tabs>
        <w:rPr>
          <w:lang w:val="uk-UA"/>
        </w:rPr>
      </w:pPr>
      <w:r w:rsidRPr="00C221E1">
        <w:rPr>
          <w:i/>
          <w:lang w:val="uk-UA"/>
        </w:rPr>
        <w:t xml:space="preserve">    </w:t>
      </w:r>
      <w:r w:rsidRPr="00C221E1">
        <w:rPr>
          <w:i/>
          <w:lang w:val="uk-UA"/>
        </w:rPr>
        <w:tab/>
      </w:r>
      <w:r w:rsidRPr="00C221E1">
        <w:rPr>
          <w:iCs/>
          <w:lang w:val="uk-UA"/>
        </w:rPr>
        <w:t>Середньорічна кількість фактично зайнятих шт. од за 2024 рік працівників ап</w:t>
      </w:r>
      <w:r w:rsidRPr="00C221E1">
        <w:rPr>
          <w:iCs/>
          <w:lang w:val="uk-UA"/>
        </w:rPr>
        <w:t>а</w:t>
      </w:r>
      <w:r w:rsidRPr="00C221E1">
        <w:rPr>
          <w:iCs/>
          <w:lang w:val="uk-UA"/>
        </w:rPr>
        <w:t>рату виконавчих органів Мирноградської</w:t>
      </w:r>
      <w:r w:rsidRPr="00C221E1">
        <w:rPr>
          <w:lang w:val="uk-UA"/>
        </w:rPr>
        <w:t xml:space="preserve"> міської ради склала 81,8 шт. од. </w:t>
      </w:r>
    </w:p>
    <w:p w:rsidR="001F6145" w:rsidRPr="00C221E1" w:rsidRDefault="001F6145" w:rsidP="001F6145">
      <w:pPr>
        <w:jc w:val="center"/>
        <w:rPr>
          <w:i/>
          <w:lang w:val="uk-UA"/>
        </w:rPr>
      </w:pPr>
      <w:r w:rsidRPr="00C221E1">
        <w:rPr>
          <w:i/>
          <w:lang w:val="uk-UA"/>
        </w:rPr>
        <w:t>Легковий   автотранспорт</w:t>
      </w:r>
    </w:p>
    <w:p w:rsidR="001F6145" w:rsidRPr="00C221E1" w:rsidRDefault="001F6145" w:rsidP="001F6145">
      <w:pPr>
        <w:ind w:firstLine="420"/>
        <w:jc w:val="both"/>
        <w:rPr>
          <w:lang w:val="uk-UA"/>
        </w:rPr>
      </w:pPr>
      <w:r w:rsidRPr="00C221E1">
        <w:rPr>
          <w:lang w:val="uk-UA"/>
        </w:rPr>
        <w:t>На балансі органів місцевого самоврядування  станом на 01.01.2025 року знаходиться 11 автомобілів, в тому числі:</w:t>
      </w:r>
    </w:p>
    <w:p w:rsidR="001F6145" w:rsidRPr="00C221E1" w:rsidRDefault="001F6145" w:rsidP="001F6145">
      <w:pPr>
        <w:ind w:firstLine="720"/>
        <w:jc w:val="both"/>
        <w:rPr>
          <w:lang w:val="uk-UA"/>
        </w:rPr>
      </w:pPr>
      <w:r w:rsidRPr="00C221E1">
        <w:rPr>
          <w:i/>
          <w:lang w:val="uk-UA"/>
        </w:rPr>
        <w:t>виконком міської ради</w:t>
      </w:r>
      <w:r w:rsidRPr="00C221E1">
        <w:rPr>
          <w:lang w:val="uk-UA"/>
        </w:rPr>
        <w:t xml:space="preserve"> - 8 автомобілів:</w:t>
      </w:r>
    </w:p>
    <w:p w:rsidR="001F6145" w:rsidRPr="00C221E1" w:rsidRDefault="001F6145" w:rsidP="001F6145">
      <w:pPr>
        <w:ind w:firstLine="720"/>
        <w:jc w:val="both"/>
        <w:rPr>
          <w:lang w:val="uk-UA"/>
        </w:rPr>
      </w:pPr>
      <w:r w:rsidRPr="00C221E1">
        <w:rPr>
          <w:lang w:val="uk-UA"/>
        </w:rPr>
        <w:t>ГАЗ 31105-21, № АН6240НА, придбаний у 2006 р.,</w:t>
      </w:r>
    </w:p>
    <w:p w:rsidR="001F6145" w:rsidRPr="00C221E1" w:rsidRDefault="001F6145" w:rsidP="001F6145">
      <w:pPr>
        <w:ind w:firstLine="720"/>
        <w:jc w:val="both"/>
        <w:rPr>
          <w:lang w:val="uk-UA"/>
        </w:rPr>
      </w:pPr>
      <w:r w:rsidRPr="00C221E1">
        <w:rPr>
          <w:lang w:val="uk-UA"/>
        </w:rPr>
        <w:t>DАE</w:t>
      </w:r>
      <w:r w:rsidRPr="00C221E1">
        <w:rPr>
          <w:lang w:val="en-US"/>
        </w:rPr>
        <w:t>W</w:t>
      </w:r>
      <w:r w:rsidRPr="00C221E1">
        <w:rPr>
          <w:lang w:val="uk-UA"/>
        </w:rPr>
        <w:t xml:space="preserve">ОO </w:t>
      </w:r>
      <w:r w:rsidRPr="00C221E1">
        <w:rPr>
          <w:lang w:val="en-US"/>
        </w:rPr>
        <w:t>Lanos</w:t>
      </w:r>
      <w:r w:rsidRPr="00C221E1">
        <w:rPr>
          <w:lang w:val="uk-UA"/>
        </w:rPr>
        <w:t>, №АН2480ОС, придбаний у 2007 р. та переданий у 2023 році у к</w:t>
      </w:r>
      <w:r w:rsidRPr="00C221E1">
        <w:rPr>
          <w:lang w:val="uk-UA"/>
        </w:rPr>
        <w:t>о</w:t>
      </w:r>
      <w:r w:rsidRPr="00C221E1">
        <w:rPr>
          <w:lang w:val="uk-UA"/>
        </w:rPr>
        <w:t>ристування Мирноградській міській військовій адміністрації,</w:t>
      </w:r>
    </w:p>
    <w:p w:rsidR="001F6145" w:rsidRPr="00C221E1" w:rsidRDefault="001F6145" w:rsidP="001F6145">
      <w:pPr>
        <w:ind w:firstLine="720"/>
        <w:jc w:val="both"/>
        <w:rPr>
          <w:lang w:val="uk-UA"/>
        </w:rPr>
      </w:pPr>
      <w:r w:rsidRPr="00C221E1">
        <w:rPr>
          <w:lang w:val="uk-UA"/>
        </w:rPr>
        <w:t>DАE</w:t>
      </w:r>
      <w:r w:rsidRPr="00C221E1">
        <w:rPr>
          <w:lang w:val="en-US"/>
        </w:rPr>
        <w:t>W</w:t>
      </w:r>
      <w:r w:rsidRPr="00C221E1">
        <w:rPr>
          <w:lang w:val="uk-UA"/>
        </w:rPr>
        <w:t>ОO Nexia, № АН8572НК, придбаний у 2011 р. та переданий у 2023 році у користування Мирноградському виробничому управлінню водопровідно – каналізаційн</w:t>
      </w:r>
      <w:r w:rsidRPr="00C221E1">
        <w:rPr>
          <w:lang w:val="uk-UA"/>
        </w:rPr>
        <w:t>о</w:t>
      </w:r>
      <w:r w:rsidRPr="00C221E1">
        <w:rPr>
          <w:lang w:val="uk-UA"/>
        </w:rPr>
        <w:t>го господарства комунального підприємства «Ко</w:t>
      </w:r>
      <w:r w:rsidRPr="00C221E1">
        <w:rPr>
          <w:lang w:val="uk-UA"/>
        </w:rPr>
        <w:t>м</w:t>
      </w:r>
      <w:r w:rsidRPr="00C221E1">
        <w:rPr>
          <w:lang w:val="uk-UA"/>
        </w:rPr>
        <w:t>панія «Вода Донбасу»,</w:t>
      </w:r>
    </w:p>
    <w:p w:rsidR="001F6145" w:rsidRPr="00C221E1" w:rsidRDefault="001F6145" w:rsidP="001F6145">
      <w:pPr>
        <w:ind w:firstLine="720"/>
        <w:jc w:val="both"/>
        <w:rPr>
          <w:lang w:val="uk-UA"/>
        </w:rPr>
      </w:pPr>
      <w:r w:rsidRPr="00C221E1">
        <w:rPr>
          <w:lang w:val="en-US"/>
        </w:rPr>
        <w:t>RENAULT</w:t>
      </w:r>
      <w:r w:rsidRPr="00C221E1">
        <w:rPr>
          <w:lang w:val="uk-UA"/>
        </w:rPr>
        <w:t xml:space="preserve"> </w:t>
      </w:r>
      <w:r w:rsidRPr="00C221E1">
        <w:rPr>
          <w:lang w:val="en-US"/>
        </w:rPr>
        <w:t>TRAFIC</w:t>
      </w:r>
      <w:r w:rsidRPr="00C221E1">
        <w:rPr>
          <w:lang w:val="uk-UA"/>
        </w:rPr>
        <w:t xml:space="preserve"> </w:t>
      </w:r>
      <w:r w:rsidRPr="00C221E1">
        <w:rPr>
          <w:lang w:val="en-US"/>
        </w:rPr>
        <w:t>Combi</w:t>
      </w:r>
      <w:r w:rsidRPr="00C221E1">
        <w:rPr>
          <w:lang w:val="uk-UA"/>
        </w:rPr>
        <w:t>. №АН3872ОІ, придбаний у 2020 р. та переданий у кор</w:t>
      </w:r>
      <w:r w:rsidRPr="00C221E1">
        <w:rPr>
          <w:lang w:val="uk-UA"/>
        </w:rPr>
        <w:t>и</w:t>
      </w:r>
      <w:r w:rsidRPr="00C221E1">
        <w:rPr>
          <w:lang w:val="uk-UA"/>
        </w:rPr>
        <w:t>стування дитячому будинку сімейного типу,</w:t>
      </w:r>
    </w:p>
    <w:p w:rsidR="001F6145" w:rsidRPr="00C221E1" w:rsidRDefault="001F6145" w:rsidP="001F6145">
      <w:pPr>
        <w:ind w:firstLine="720"/>
        <w:jc w:val="both"/>
        <w:rPr>
          <w:lang w:val="uk-UA"/>
        </w:rPr>
      </w:pPr>
      <w:r w:rsidRPr="00C221E1">
        <w:rPr>
          <w:lang w:val="uk-UA"/>
        </w:rPr>
        <w:t>ЗАЗ Славута, №АН6632ВІ, прийнятий від Рівненської сільської ради у 2020 р.,</w:t>
      </w:r>
    </w:p>
    <w:p w:rsidR="001F6145" w:rsidRPr="00C221E1" w:rsidRDefault="001F6145" w:rsidP="001F6145">
      <w:pPr>
        <w:ind w:firstLine="720"/>
        <w:jc w:val="both"/>
        <w:rPr>
          <w:lang w:val="uk-UA"/>
        </w:rPr>
      </w:pPr>
      <w:r w:rsidRPr="00C221E1">
        <w:rPr>
          <w:lang w:val="uk-UA"/>
        </w:rPr>
        <w:t>ЗАЗ ДЕО, №АН2280ОК, прийнятий від Рівненської сільської ради у 2020 р.,</w:t>
      </w:r>
    </w:p>
    <w:p w:rsidR="001F6145" w:rsidRPr="00C221E1" w:rsidRDefault="001F6145" w:rsidP="001F6145">
      <w:pPr>
        <w:ind w:firstLine="720"/>
        <w:jc w:val="both"/>
        <w:rPr>
          <w:lang w:val="uk-UA"/>
        </w:rPr>
      </w:pPr>
      <w:r w:rsidRPr="00C221E1">
        <w:rPr>
          <w:lang w:val="uk-UA"/>
        </w:rPr>
        <w:lastRenderedPageBreak/>
        <w:t>ВАЗ 211440 (110-30), №АН7961ОК, прийнятий від Рівненської сільської ради у 2020 р. та переданий у 2023 році у користування Відділу освіти Мирноградської міської ради,</w:t>
      </w:r>
    </w:p>
    <w:p w:rsidR="001F6145" w:rsidRPr="00C221E1" w:rsidRDefault="001F6145" w:rsidP="001F6145">
      <w:pPr>
        <w:ind w:firstLine="720"/>
        <w:jc w:val="both"/>
        <w:rPr>
          <w:lang w:val="en-US"/>
        </w:rPr>
      </w:pPr>
      <w:r w:rsidRPr="00C221E1">
        <w:rPr>
          <w:lang w:val="en-US"/>
        </w:rPr>
        <w:t xml:space="preserve">RENAULT DUSTER LIFE </w:t>
      </w:r>
      <w:r w:rsidRPr="00C221E1">
        <w:rPr>
          <w:lang w:val="uk-UA"/>
        </w:rPr>
        <w:t>1,6 №АН5299ОО, придбаний у 2021 р.;</w:t>
      </w:r>
    </w:p>
    <w:p w:rsidR="001F6145" w:rsidRPr="00C221E1" w:rsidRDefault="001F6145" w:rsidP="001F6145">
      <w:pPr>
        <w:ind w:firstLine="720"/>
        <w:jc w:val="both"/>
        <w:rPr>
          <w:lang w:val="uk-UA"/>
        </w:rPr>
      </w:pPr>
      <w:r w:rsidRPr="00C221E1">
        <w:rPr>
          <w:i/>
          <w:lang w:val="uk-UA"/>
        </w:rPr>
        <w:t>міський відділ освіти –</w:t>
      </w:r>
      <w:r w:rsidRPr="00C221E1">
        <w:rPr>
          <w:lang w:val="uk-UA"/>
        </w:rPr>
        <w:t xml:space="preserve"> 1 автомобіль:</w:t>
      </w:r>
    </w:p>
    <w:p w:rsidR="001F6145" w:rsidRPr="00C221E1" w:rsidRDefault="001F6145" w:rsidP="001F6145">
      <w:pPr>
        <w:ind w:firstLine="720"/>
        <w:jc w:val="both"/>
        <w:rPr>
          <w:lang w:val="uk-UA"/>
        </w:rPr>
      </w:pPr>
      <w:r w:rsidRPr="00C221E1">
        <w:rPr>
          <w:lang w:val="uk-UA"/>
        </w:rPr>
        <w:t xml:space="preserve"> ВАЗ 21070,  № АН7635ВА, придбаний у 2005 р.;</w:t>
      </w:r>
    </w:p>
    <w:p w:rsidR="001F6145" w:rsidRPr="00C221E1" w:rsidRDefault="001F6145" w:rsidP="001F6145">
      <w:pPr>
        <w:ind w:firstLine="720"/>
        <w:jc w:val="both"/>
        <w:rPr>
          <w:lang w:val="uk-UA"/>
        </w:rPr>
      </w:pPr>
      <w:r w:rsidRPr="00C221E1">
        <w:rPr>
          <w:i/>
          <w:lang w:val="uk-UA"/>
        </w:rPr>
        <w:t>управління комунальної власності –</w:t>
      </w:r>
      <w:r w:rsidRPr="00C221E1">
        <w:rPr>
          <w:lang w:val="uk-UA"/>
        </w:rPr>
        <w:t xml:space="preserve"> 1 автомобіль:</w:t>
      </w:r>
    </w:p>
    <w:p w:rsidR="001F6145" w:rsidRPr="00C221E1" w:rsidRDefault="001F6145" w:rsidP="001F6145">
      <w:pPr>
        <w:ind w:firstLine="720"/>
        <w:jc w:val="both"/>
        <w:rPr>
          <w:lang w:val="uk-UA"/>
        </w:rPr>
      </w:pPr>
      <w:r w:rsidRPr="00C221E1">
        <w:rPr>
          <w:lang w:val="uk-UA"/>
        </w:rPr>
        <w:t xml:space="preserve">  </w:t>
      </w:r>
      <w:r w:rsidRPr="00C221E1">
        <w:rPr>
          <w:lang w:val="en-US"/>
        </w:rPr>
        <w:t>MERCEDES</w:t>
      </w:r>
      <w:r w:rsidRPr="00C221E1">
        <w:rPr>
          <w:lang w:val="uk-UA"/>
        </w:rPr>
        <w:t>-</w:t>
      </w:r>
      <w:r w:rsidRPr="00C221E1">
        <w:rPr>
          <w:lang w:val="en-US"/>
        </w:rPr>
        <w:t>BENZ</w:t>
      </w:r>
      <w:r w:rsidRPr="00C221E1">
        <w:rPr>
          <w:lang w:val="uk-UA"/>
        </w:rPr>
        <w:t xml:space="preserve">, модель </w:t>
      </w:r>
      <w:r w:rsidRPr="00C221E1">
        <w:rPr>
          <w:lang w:val="en-US"/>
        </w:rPr>
        <w:t>VITO</w:t>
      </w:r>
      <w:r w:rsidRPr="00C221E1">
        <w:rPr>
          <w:lang w:val="uk-UA"/>
        </w:rPr>
        <w:t xml:space="preserve"> 111 </w:t>
      </w:r>
      <w:r w:rsidRPr="00C221E1">
        <w:rPr>
          <w:lang w:val="en-US"/>
        </w:rPr>
        <w:t>CDI</w:t>
      </w:r>
      <w:r w:rsidRPr="00C221E1">
        <w:rPr>
          <w:lang w:val="uk-UA"/>
        </w:rPr>
        <w:t>, №АН 0399КІ, придбаний у 2018 р.;</w:t>
      </w:r>
    </w:p>
    <w:p w:rsidR="001F6145" w:rsidRPr="00C221E1" w:rsidRDefault="001F6145" w:rsidP="001F6145">
      <w:pPr>
        <w:ind w:firstLine="720"/>
        <w:jc w:val="both"/>
        <w:rPr>
          <w:lang w:val="uk-UA"/>
        </w:rPr>
      </w:pPr>
      <w:r w:rsidRPr="00C221E1">
        <w:rPr>
          <w:i/>
          <w:lang w:val="uk-UA"/>
        </w:rPr>
        <w:t>фінансове управління  –</w:t>
      </w:r>
      <w:r w:rsidRPr="00C221E1">
        <w:rPr>
          <w:lang w:val="uk-UA"/>
        </w:rPr>
        <w:t xml:space="preserve"> 1 автомобіль:</w:t>
      </w:r>
    </w:p>
    <w:p w:rsidR="001F6145" w:rsidRPr="00C221E1" w:rsidRDefault="001F6145" w:rsidP="001F6145">
      <w:pPr>
        <w:ind w:firstLine="720"/>
        <w:jc w:val="both"/>
        <w:rPr>
          <w:lang w:val="uk-UA"/>
        </w:rPr>
      </w:pPr>
      <w:r w:rsidRPr="00C221E1">
        <w:rPr>
          <w:lang w:val="en-US"/>
        </w:rPr>
        <w:t>DAEWOO</w:t>
      </w:r>
      <w:r w:rsidRPr="00C221E1">
        <w:rPr>
          <w:lang w:val="uk-UA"/>
        </w:rPr>
        <w:t xml:space="preserve"> </w:t>
      </w:r>
      <w:r w:rsidRPr="00C221E1">
        <w:rPr>
          <w:lang w:val="en-US"/>
        </w:rPr>
        <w:t>NEXIA</w:t>
      </w:r>
      <w:r w:rsidRPr="00C221E1">
        <w:rPr>
          <w:lang w:val="uk-UA"/>
        </w:rPr>
        <w:t>, №АН3228КР, прийнятий від БОКГ Мирноградської міської р</w:t>
      </w:r>
      <w:r w:rsidRPr="00C221E1">
        <w:rPr>
          <w:lang w:val="uk-UA"/>
        </w:rPr>
        <w:t>а</w:t>
      </w:r>
      <w:r w:rsidRPr="00C221E1">
        <w:rPr>
          <w:lang w:val="uk-UA"/>
        </w:rPr>
        <w:t>ди у 2019 р.</w:t>
      </w:r>
    </w:p>
    <w:p w:rsidR="001F6145" w:rsidRPr="00C221E1" w:rsidRDefault="001F6145" w:rsidP="001F6145">
      <w:pPr>
        <w:spacing w:after="120"/>
        <w:ind w:firstLine="708"/>
        <w:jc w:val="both"/>
        <w:rPr>
          <w:lang w:val="uk-UA"/>
        </w:rPr>
      </w:pPr>
      <w:r w:rsidRPr="00C221E1">
        <w:rPr>
          <w:lang w:val="uk-UA"/>
        </w:rPr>
        <w:t>Касові видатки за 202</w:t>
      </w:r>
      <w:r w:rsidR="00C32AB5" w:rsidRPr="00C221E1">
        <w:rPr>
          <w:lang w:val="uk-UA"/>
        </w:rPr>
        <w:t>4</w:t>
      </w:r>
      <w:r w:rsidRPr="00C221E1">
        <w:rPr>
          <w:lang w:val="uk-UA"/>
        </w:rPr>
        <w:t xml:space="preserve"> рік на утримання автотранспорту склали  470,4 тис. грн.. у тому числі:</w:t>
      </w:r>
      <w:r w:rsidRPr="00C221E1">
        <w:rPr>
          <w:lang w:val="uk-UA"/>
        </w:rPr>
        <w:tab/>
      </w:r>
    </w:p>
    <w:p w:rsidR="001F6145" w:rsidRPr="00C221E1" w:rsidRDefault="001F6145" w:rsidP="001F6145">
      <w:pPr>
        <w:ind w:firstLine="420"/>
        <w:jc w:val="both"/>
        <w:rPr>
          <w:lang w:val="uk-UA"/>
        </w:rPr>
      </w:pPr>
      <w:r w:rsidRPr="00C221E1">
        <w:rPr>
          <w:lang w:val="uk-UA"/>
        </w:rPr>
        <w:t xml:space="preserve">- ПММ                                                                    </w:t>
      </w:r>
      <w:r w:rsidRPr="00C221E1">
        <w:rPr>
          <w:lang w:val="uk-UA"/>
        </w:rPr>
        <w:tab/>
      </w:r>
      <w:r w:rsidRPr="00C221E1">
        <w:rPr>
          <w:lang w:val="uk-UA"/>
        </w:rPr>
        <w:tab/>
        <w:t xml:space="preserve">   344,7 тис.грн.</w:t>
      </w:r>
    </w:p>
    <w:p w:rsidR="001F6145" w:rsidRPr="00C221E1" w:rsidRDefault="001F6145" w:rsidP="001F6145">
      <w:pPr>
        <w:ind w:firstLine="420"/>
        <w:jc w:val="both"/>
        <w:rPr>
          <w:lang w:val="uk-UA"/>
        </w:rPr>
      </w:pPr>
      <w:r w:rsidRPr="00C221E1">
        <w:rPr>
          <w:lang w:val="uk-UA"/>
        </w:rPr>
        <w:t xml:space="preserve">- техогляд, страхування                                           </w:t>
      </w:r>
      <w:r w:rsidRPr="00C221E1">
        <w:rPr>
          <w:lang w:val="uk-UA"/>
        </w:rPr>
        <w:tab/>
      </w:r>
      <w:r w:rsidRPr="00C221E1">
        <w:rPr>
          <w:lang w:val="uk-UA"/>
        </w:rPr>
        <w:tab/>
        <w:t xml:space="preserve">   1,4 тис.грн.</w:t>
      </w:r>
    </w:p>
    <w:p w:rsidR="001F6145" w:rsidRPr="00C221E1" w:rsidRDefault="001F6145" w:rsidP="001F6145">
      <w:pPr>
        <w:ind w:firstLine="420"/>
        <w:jc w:val="both"/>
        <w:rPr>
          <w:lang w:val="uk-UA"/>
        </w:rPr>
      </w:pPr>
      <w:r w:rsidRPr="00C221E1">
        <w:rPr>
          <w:lang w:val="uk-UA"/>
        </w:rPr>
        <w:t xml:space="preserve">- ремонт                                                                    </w:t>
      </w:r>
      <w:r w:rsidRPr="00C221E1">
        <w:rPr>
          <w:lang w:val="uk-UA"/>
        </w:rPr>
        <w:tab/>
      </w:r>
      <w:r w:rsidRPr="00C221E1">
        <w:rPr>
          <w:lang w:val="uk-UA"/>
        </w:rPr>
        <w:tab/>
        <w:t xml:space="preserve">   124,3 тис.грн.</w:t>
      </w:r>
    </w:p>
    <w:p w:rsidR="003755CB" w:rsidRPr="00C221E1" w:rsidRDefault="003755CB" w:rsidP="001F6145">
      <w:pPr>
        <w:ind w:firstLine="420"/>
        <w:jc w:val="both"/>
        <w:rPr>
          <w:lang w:val="uk-UA"/>
        </w:rPr>
      </w:pPr>
    </w:p>
    <w:p w:rsidR="00CC5E5E" w:rsidRPr="00C221E1" w:rsidRDefault="00CC5E5E" w:rsidP="00CC5E5E">
      <w:pPr>
        <w:jc w:val="both"/>
      </w:pPr>
      <w:r w:rsidRPr="00C221E1">
        <w:rPr>
          <w:lang w:val="uk-UA"/>
        </w:rPr>
        <w:t xml:space="preserve">         Дебіторська заборгованість станом на 01.01.2024 року – 16,5 тис. грн. (попередня оплата Виконавчим комітетом Мирноградської міської ради за природний газ за грудень 2023 року), станом на 01.01.2025 року – відсутня.</w:t>
      </w:r>
    </w:p>
    <w:p w:rsidR="00CC5E5E" w:rsidRPr="00C221E1" w:rsidRDefault="00CC5E5E" w:rsidP="00CC5E5E">
      <w:pPr>
        <w:jc w:val="both"/>
        <w:rPr>
          <w:lang w:val="uk-UA"/>
        </w:rPr>
      </w:pPr>
      <w:r w:rsidRPr="00C221E1">
        <w:rPr>
          <w:lang w:val="uk-UA"/>
        </w:rPr>
        <w:t xml:space="preserve">         Кредиторська заборгованість станом на 01.01.2024 року – 26,1 тис. грн. (оплата Ві</w:t>
      </w:r>
      <w:r w:rsidRPr="00C221E1">
        <w:rPr>
          <w:lang w:val="uk-UA"/>
        </w:rPr>
        <w:t>д</w:t>
      </w:r>
      <w:r w:rsidRPr="00C221E1">
        <w:rPr>
          <w:lang w:val="uk-UA"/>
        </w:rPr>
        <w:t>ділом освіти Мирноградської міської ради послуг з публікації періодичних видань, забо</w:t>
      </w:r>
      <w:r w:rsidRPr="00C221E1">
        <w:rPr>
          <w:lang w:val="uk-UA"/>
        </w:rPr>
        <w:t>р</w:t>
      </w:r>
      <w:r w:rsidRPr="00C221E1">
        <w:rPr>
          <w:lang w:val="uk-UA"/>
        </w:rPr>
        <w:t>гованість утворилась у зв’язку з несплатою платіжних доручень Державною казначейс</w:t>
      </w:r>
      <w:r w:rsidRPr="00C221E1">
        <w:rPr>
          <w:lang w:val="uk-UA"/>
        </w:rPr>
        <w:t>ь</w:t>
      </w:r>
      <w:r w:rsidRPr="00C221E1">
        <w:rPr>
          <w:lang w:val="uk-UA"/>
        </w:rPr>
        <w:t>кою службою), станом на 01.01.2025 р</w:t>
      </w:r>
      <w:r w:rsidRPr="00C221E1">
        <w:rPr>
          <w:lang w:val="uk-UA"/>
        </w:rPr>
        <w:t>о</w:t>
      </w:r>
      <w:r w:rsidRPr="00C221E1">
        <w:rPr>
          <w:lang w:val="uk-UA"/>
        </w:rPr>
        <w:t>ку – відсутня.</w:t>
      </w:r>
    </w:p>
    <w:p w:rsidR="00EA7A71" w:rsidRPr="00C221E1" w:rsidRDefault="00EA7A71" w:rsidP="00EA7A71">
      <w:pPr>
        <w:ind w:firstLine="709"/>
        <w:jc w:val="both"/>
        <w:rPr>
          <w:b/>
          <w:bCs/>
        </w:rPr>
      </w:pPr>
      <w:r w:rsidRPr="00C221E1">
        <w:t xml:space="preserve">За </w:t>
      </w:r>
      <w:r w:rsidRPr="00C221E1">
        <w:rPr>
          <w:b/>
          <w:bCs/>
        </w:rPr>
        <w:t xml:space="preserve">КПКВКМБ 0180 «Інша діяльність у сфері державного управління» </w:t>
      </w:r>
      <w:r w:rsidRPr="00C221E1">
        <w:t>заплан</w:t>
      </w:r>
      <w:r w:rsidRPr="00C221E1">
        <w:t>о</w:t>
      </w:r>
      <w:r w:rsidRPr="00C221E1">
        <w:t xml:space="preserve">вано </w:t>
      </w:r>
      <w:r w:rsidRPr="00C221E1">
        <w:rPr>
          <w:b/>
          <w:bCs/>
        </w:rPr>
        <w:t>4 063,4 тис. грн.</w:t>
      </w:r>
    </w:p>
    <w:p w:rsidR="00EA7A71" w:rsidRPr="00C221E1" w:rsidRDefault="00EA7A71" w:rsidP="00EA7A71">
      <w:pPr>
        <w:ind w:firstLine="709"/>
        <w:jc w:val="both"/>
      </w:pPr>
      <w:r w:rsidRPr="00C221E1">
        <w:t xml:space="preserve"> Касові видатки склали </w:t>
      </w:r>
      <w:r w:rsidRPr="00C221E1">
        <w:rPr>
          <w:b/>
          <w:bCs/>
        </w:rPr>
        <w:t>2 970,1 тис. грн.</w:t>
      </w:r>
      <w:r w:rsidRPr="00C221E1">
        <w:t>, що становить 73,1% від запланованих асигнувань та на 205,7 тис. грн. або 6,5% менше у порівнянні з 2023 роком, з яких:</w:t>
      </w:r>
    </w:p>
    <w:p w:rsidR="00EA7A71" w:rsidRPr="00C221E1" w:rsidRDefault="00EA7A71" w:rsidP="00EA7A71">
      <w:pPr>
        <w:ind w:firstLine="708"/>
        <w:jc w:val="both"/>
      </w:pPr>
      <w:r w:rsidRPr="00C221E1">
        <w:t xml:space="preserve">на оплату праці з нарахуванням для Координаційного комітету органів самоорганізації населення Мирноградської міської територіальної громади, - </w:t>
      </w:r>
      <w:r w:rsidRPr="00C221E1">
        <w:rPr>
          <w:b/>
          <w:bCs/>
        </w:rPr>
        <w:t>2 843,2 тис. грн.,</w:t>
      </w:r>
      <w:r w:rsidRPr="00C221E1">
        <w:t xml:space="preserve"> що становить 78 % від запланованих асигнувань та на 30,0 тис. грн. або на 1,1 % більше у порівнянні з 2023 роком,  </w:t>
      </w:r>
    </w:p>
    <w:p w:rsidR="00EA7A71" w:rsidRPr="00C221E1" w:rsidRDefault="00EA7A71" w:rsidP="00EA7A71">
      <w:pPr>
        <w:ind w:firstLine="708"/>
        <w:jc w:val="both"/>
      </w:pPr>
      <w:r w:rsidRPr="00C221E1">
        <w:t xml:space="preserve">предмети, матеріали, обладнання та інвентар – </w:t>
      </w:r>
      <w:r w:rsidRPr="00C221E1">
        <w:rPr>
          <w:b/>
          <w:bCs/>
        </w:rPr>
        <w:t xml:space="preserve">45,6 тис. грн. </w:t>
      </w:r>
      <w:r w:rsidRPr="00C221E1">
        <w:t>(на пр</w:t>
      </w:r>
      <w:r w:rsidRPr="00C221E1">
        <w:t>и</w:t>
      </w:r>
      <w:r w:rsidRPr="00C221E1">
        <w:t>дбання банеру литого з люверсами (600х300см) – 13,6 тис. грн., на придбання квіткової продукції – 31,9 тис. грн.), що складає 40,1% від запланованих асигнувань та на 122,3 тис. грн. або 72,8 % менше ніж у 2023 році,</w:t>
      </w:r>
    </w:p>
    <w:p w:rsidR="00EA7A71" w:rsidRPr="00C221E1" w:rsidRDefault="00EA7A71" w:rsidP="00EA7A71">
      <w:pPr>
        <w:jc w:val="both"/>
      </w:pPr>
      <w:r w:rsidRPr="00C221E1">
        <w:t xml:space="preserve">           оплата послуг (крім комунальних) – </w:t>
      </w:r>
      <w:r w:rsidRPr="00C221E1">
        <w:rPr>
          <w:b/>
          <w:bCs/>
        </w:rPr>
        <w:t xml:space="preserve">13,6 тис. грн. </w:t>
      </w:r>
      <w:r w:rsidRPr="00C221E1">
        <w:t>(на оплату інформаційних п</w:t>
      </w:r>
      <w:r w:rsidRPr="00C221E1">
        <w:t>о</w:t>
      </w:r>
      <w:r w:rsidRPr="00C221E1">
        <w:t>слуг, у т.ч. з виготовлення та розміщення інформаційної продукції (постери розміром 600х300см) – 9,7 тис. грн., придбання послуг із встановлення, супроводу та обслуговува</w:t>
      </w:r>
      <w:r w:rsidRPr="00C221E1">
        <w:t>н</w:t>
      </w:r>
      <w:r w:rsidRPr="00C221E1">
        <w:t>ня комп’ютерних програм (ЄІСУБ) – 3,9 тис. грн), що становить 25,7 % від запланованих асигнувань та на 20,5 тис. грн. або 60,1 % менше ніж у 2023 році,</w:t>
      </w:r>
    </w:p>
    <w:p w:rsidR="00EA7A71" w:rsidRPr="00C221E1" w:rsidRDefault="00EA7A71" w:rsidP="00EA7A71">
      <w:pPr>
        <w:ind w:firstLine="708"/>
        <w:jc w:val="both"/>
      </w:pPr>
      <w:r w:rsidRPr="00C221E1">
        <w:t xml:space="preserve">на оплату енергоносіїв – </w:t>
      </w:r>
      <w:r w:rsidRPr="00C221E1">
        <w:rPr>
          <w:b/>
          <w:bCs/>
        </w:rPr>
        <w:t>49,7 тис. грн.</w:t>
      </w:r>
      <w:r w:rsidRPr="00C221E1">
        <w:t xml:space="preserve"> (оплата теплопостачання – 48,1 тис. грн., оплата водопостачання та водовідведення – 0,2 тис. грн., оплата електроенергії – 1,4 тис. грн.), що становить 26,7 % від запланованих асигн</w:t>
      </w:r>
      <w:r w:rsidRPr="00C221E1">
        <w:t>у</w:t>
      </w:r>
      <w:r w:rsidRPr="00C221E1">
        <w:t>вань та на 27,1 тис. грн. або на 35,3% менше, ніж у 2023 році,</w:t>
      </w:r>
    </w:p>
    <w:p w:rsidR="006E266C" w:rsidRPr="00C221E1" w:rsidRDefault="00EA7A71" w:rsidP="006E266C">
      <w:pPr>
        <w:ind w:firstLine="709"/>
        <w:jc w:val="both"/>
        <w:rPr>
          <w:lang w:val="uk-UA"/>
        </w:rPr>
      </w:pPr>
      <w:r w:rsidRPr="00C221E1">
        <w:t xml:space="preserve"> на виплату винагороди до Почесних грамот Мирноградської міської військової адміністрації – 18,0 тис. грн. </w:t>
      </w:r>
    </w:p>
    <w:p w:rsidR="00EA7A71" w:rsidRPr="00C221E1" w:rsidRDefault="007779D0" w:rsidP="00EA7A71">
      <w:pPr>
        <w:ind w:firstLine="708"/>
        <w:jc w:val="both"/>
        <w:rPr>
          <w:color w:val="000000"/>
          <w:lang w:val="uk-UA"/>
        </w:rPr>
      </w:pPr>
      <w:r w:rsidRPr="00C221E1">
        <w:rPr>
          <w:color w:val="000000"/>
          <w:lang w:val="uk-UA"/>
        </w:rPr>
        <w:t>Затверджена штатна чисельність на початок та на кінець року становить 16,25 шт.од.,фактична чисельність на початок року становить 16 шт.од., на кінець року - 2 шт.од. Зменшення чисельності відбулось через звільнення за власним бажанням працівн</w:t>
      </w:r>
      <w:r w:rsidRPr="00C221E1">
        <w:rPr>
          <w:color w:val="000000"/>
          <w:lang w:val="uk-UA"/>
        </w:rPr>
        <w:t>и</w:t>
      </w:r>
      <w:r w:rsidRPr="00C221E1">
        <w:rPr>
          <w:color w:val="000000"/>
          <w:lang w:val="uk-UA"/>
        </w:rPr>
        <w:t>ків, що пов'язано з загостренням ситуації на фронті та евакуацією населення громади. С</w:t>
      </w:r>
      <w:r w:rsidRPr="00C221E1">
        <w:rPr>
          <w:color w:val="000000"/>
          <w:lang w:val="uk-UA"/>
        </w:rPr>
        <w:t>е</w:t>
      </w:r>
      <w:r w:rsidRPr="00C221E1">
        <w:rPr>
          <w:color w:val="000000"/>
          <w:lang w:val="uk-UA"/>
        </w:rPr>
        <w:t>редньорічна фактична чисел</w:t>
      </w:r>
      <w:r w:rsidRPr="00C221E1">
        <w:rPr>
          <w:color w:val="000000"/>
          <w:lang w:val="uk-UA"/>
        </w:rPr>
        <w:t>ь</w:t>
      </w:r>
      <w:r w:rsidRPr="00C221E1">
        <w:rPr>
          <w:color w:val="000000"/>
          <w:lang w:val="uk-UA"/>
        </w:rPr>
        <w:t>ність за 2024 рік становить 14,9 шт.од.</w:t>
      </w:r>
    </w:p>
    <w:p w:rsidR="00657BA7" w:rsidRPr="00C221E1" w:rsidRDefault="00657BA7" w:rsidP="00EA7A71">
      <w:pPr>
        <w:ind w:firstLine="708"/>
        <w:jc w:val="both"/>
        <w:rPr>
          <w:lang w:val="uk-UA"/>
        </w:rPr>
      </w:pPr>
    </w:p>
    <w:p w:rsidR="00EA7A71" w:rsidRPr="00C221E1" w:rsidRDefault="00EA7A71" w:rsidP="00EA7A71">
      <w:pPr>
        <w:pStyle w:val="3"/>
        <w:rPr>
          <w:i/>
          <w:iCs/>
          <w:sz w:val="24"/>
          <w:szCs w:val="24"/>
          <w:u w:val="single"/>
        </w:rPr>
      </w:pPr>
      <w:r w:rsidRPr="00C221E1">
        <w:rPr>
          <w:i/>
          <w:iCs/>
          <w:sz w:val="24"/>
          <w:szCs w:val="24"/>
          <w:u w:val="single"/>
        </w:rPr>
        <w:t>КПКВКМБ 1000 «Освіта»</w:t>
      </w:r>
    </w:p>
    <w:p w:rsidR="00EA7A71" w:rsidRPr="00C221E1" w:rsidRDefault="00EA7A71" w:rsidP="00DC4BCC">
      <w:pPr>
        <w:pStyle w:val="ab"/>
        <w:widowControl w:val="0"/>
        <w:spacing w:after="0"/>
        <w:ind w:left="0" w:firstLine="568"/>
        <w:jc w:val="both"/>
        <w:rPr>
          <w:kern w:val="2"/>
          <w:lang w:val="uk-UA"/>
        </w:rPr>
      </w:pPr>
      <w:r w:rsidRPr="00C221E1">
        <w:rPr>
          <w:kern w:val="2"/>
          <w:lang w:val="uk-UA"/>
        </w:rPr>
        <w:t xml:space="preserve">Мережа установ галузі «Освіта» включає 11 </w:t>
      </w:r>
      <w:bookmarkStart w:id="11" w:name="_Hlk184226248"/>
      <w:r w:rsidRPr="00C221E1">
        <w:rPr>
          <w:kern w:val="2"/>
          <w:lang w:val="uk-UA"/>
        </w:rPr>
        <w:t>до</w:t>
      </w:r>
      <w:r w:rsidRPr="00C221E1">
        <w:rPr>
          <w:kern w:val="2"/>
          <w:lang w:val="uk-UA"/>
        </w:rPr>
        <w:softHyphen/>
        <w:t>шкільних навчальних з</w:t>
      </w:r>
      <w:r w:rsidRPr="00C221E1">
        <w:rPr>
          <w:kern w:val="2"/>
          <w:lang w:val="uk-UA"/>
        </w:rPr>
        <w:t>а</w:t>
      </w:r>
      <w:r w:rsidRPr="00C221E1">
        <w:rPr>
          <w:kern w:val="2"/>
          <w:lang w:val="uk-UA"/>
        </w:rPr>
        <w:t>кладів</w:t>
      </w:r>
      <w:bookmarkEnd w:id="11"/>
      <w:r w:rsidRPr="00C221E1">
        <w:rPr>
          <w:kern w:val="2"/>
          <w:lang w:val="uk-UA"/>
        </w:rPr>
        <w:t>, з яких 3 призупинили свою діяльність 9 загальноосвітніх шкіл, з яких 3 призупинили свою діял</w:t>
      </w:r>
      <w:r w:rsidRPr="00C221E1">
        <w:rPr>
          <w:kern w:val="2"/>
          <w:lang w:val="uk-UA"/>
        </w:rPr>
        <w:t>ь</w:t>
      </w:r>
      <w:r w:rsidRPr="00C221E1">
        <w:rPr>
          <w:kern w:val="2"/>
          <w:lang w:val="uk-UA"/>
        </w:rPr>
        <w:lastRenderedPageBreak/>
        <w:t>ність, Будинок творчості дітей та юнацтва Відділу освіти Мирноградської міської ради, Інклюзивно-ресурсний центр, Централ</w:t>
      </w:r>
      <w:r w:rsidRPr="00C221E1">
        <w:rPr>
          <w:kern w:val="2"/>
          <w:lang w:val="uk-UA"/>
        </w:rPr>
        <w:t>і</w:t>
      </w:r>
      <w:r w:rsidRPr="00C221E1">
        <w:rPr>
          <w:kern w:val="2"/>
          <w:lang w:val="uk-UA"/>
        </w:rPr>
        <w:t>зовану бухгалтерію, Господарчу групу, Міжшкіль</w:t>
      </w:r>
      <w:r w:rsidRPr="00C221E1">
        <w:rPr>
          <w:kern w:val="2"/>
          <w:lang w:val="uk-UA"/>
        </w:rPr>
        <w:softHyphen/>
        <w:t>ний ресурсний центр, Центр професійного розвитку педагогічних працівників, Комунал</w:t>
      </w:r>
      <w:r w:rsidRPr="00C221E1">
        <w:rPr>
          <w:kern w:val="2"/>
          <w:lang w:val="uk-UA"/>
        </w:rPr>
        <w:t>ь</w:t>
      </w:r>
      <w:r w:rsidRPr="00C221E1">
        <w:rPr>
          <w:kern w:val="2"/>
          <w:lang w:val="uk-UA"/>
        </w:rPr>
        <w:t>ний Заклад спеціалізованої мистецької освіти "Музична школа Мирноградської міської т</w:t>
      </w:r>
      <w:r w:rsidRPr="00C221E1">
        <w:rPr>
          <w:kern w:val="2"/>
          <w:lang w:val="uk-UA"/>
        </w:rPr>
        <w:t>е</w:t>
      </w:r>
      <w:r w:rsidRPr="00C221E1">
        <w:rPr>
          <w:kern w:val="2"/>
          <w:lang w:val="uk-UA"/>
        </w:rPr>
        <w:t>риторіальної громади".</w:t>
      </w:r>
    </w:p>
    <w:p w:rsidR="00EA7A71" w:rsidRPr="00C221E1" w:rsidRDefault="00EA7A71" w:rsidP="00DC4BCC">
      <w:pPr>
        <w:pStyle w:val="22"/>
        <w:spacing w:after="0" w:line="240" w:lineRule="auto"/>
        <w:ind w:firstLine="568"/>
        <w:jc w:val="both"/>
      </w:pPr>
      <w:r w:rsidRPr="00C221E1">
        <w:t xml:space="preserve">На 2024 рік по галузі «Освіта» заплановані видатки по загальному фонду бюджету  в сумі 174869,9 тис. грн., що в порівнянні з 2023 роком менше на 21961,2 тис. грн., або на 11,2%. </w:t>
      </w:r>
    </w:p>
    <w:p w:rsidR="00EA7A71" w:rsidRPr="00C221E1" w:rsidRDefault="00EA7A71" w:rsidP="00DC4BCC">
      <w:pPr>
        <w:pStyle w:val="22"/>
        <w:spacing w:after="0" w:line="240" w:lineRule="auto"/>
        <w:ind w:firstLine="568"/>
        <w:jc w:val="both"/>
      </w:pPr>
      <w:r w:rsidRPr="00C221E1">
        <w:t>За 2024 рік було використано коштів по загальному фонду на суму 135371,2 тис. грн., що складає 77,4% до плану на 2024 рік, та в порівнянні з 2023 роком менше на 15485,5 тис. грн., або на 10,3%.</w:t>
      </w:r>
    </w:p>
    <w:p w:rsidR="00EA7A71" w:rsidRPr="00C221E1" w:rsidRDefault="00EA7A71" w:rsidP="00DC4BCC">
      <w:pPr>
        <w:ind w:firstLine="568"/>
        <w:jc w:val="both"/>
      </w:pPr>
      <w:r w:rsidRPr="00C221E1">
        <w:t>У 2024 році із загальної суми видатків на галузь «Освіта» на фінансування закладів освіти міста було спрямовано:</w:t>
      </w:r>
    </w:p>
    <w:p w:rsidR="00EA7A71" w:rsidRPr="00C221E1" w:rsidRDefault="00EA7A71" w:rsidP="00DC4BCC">
      <w:pPr>
        <w:ind w:firstLine="568"/>
        <w:jc w:val="both"/>
      </w:pPr>
      <w:r w:rsidRPr="00C221E1">
        <w:t>- обсяг освітньої субвенції з державного бюджету місцевим бюджетам у сумі 82959,0 тис.грн., що в порівнянні з планом на 2023 рік складає більше на 9809,7 тис. грн., або на 13,4%. Касові видатки за рахунок освітньої субвенції склали -  72199,0 тис.грн., що складає 87,0% та в порівнянні з фактом 2023 року становить менше на 657,3 тис. грн., або на 0,9%. Залишок коштів освітньої субвенції з державного бюджету місцевим бюджетам</w:t>
      </w:r>
      <w:r w:rsidR="002F4EEE" w:rsidRPr="00C221E1">
        <w:rPr>
          <w:lang w:val="uk-UA"/>
        </w:rPr>
        <w:t xml:space="preserve"> станом</w:t>
      </w:r>
      <w:r w:rsidRPr="00C221E1">
        <w:t xml:space="preserve"> на 01.01.2025 року по загальному фонду</w:t>
      </w:r>
      <w:r w:rsidR="002F4EEE" w:rsidRPr="00C221E1">
        <w:rPr>
          <w:lang w:val="uk-UA"/>
        </w:rPr>
        <w:t xml:space="preserve"> складає 10760,0 тис. грн. </w:t>
      </w:r>
      <w:r w:rsidRPr="00C221E1">
        <w:t xml:space="preserve"> </w:t>
      </w:r>
      <w:r w:rsidR="002D68D6" w:rsidRPr="00C221E1">
        <w:rPr>
          <w:lang w:val="uk-UA"/>
        </w:rPr>
        <w:t>Залишок ко</w:t>
      </w:r>
      <w:r w:rsidR="002D68D6" w:rsidRPr="00C221E1">
        <w:rPr>
          <w:lang w:val="uk-UA"/>
        </w:rPr>
        <w:t>ш</w:t>
      </w:r>
      <w:r w:rsidR="002D68D6" w:rsidRPr="00C221E1">
        <w:rPr>
          <w:lang w:val="uk-UA"/>
        </w:rPr>
        <w:t>тів, що утворився станом на 01.01.2024 складає 293,0 тис. грн.</w:t>
      </w:r>
      <w:r w:rsidRPr="00C221E1">
        <w:t>;</w:t>
      </w:r>
    </w:p>
    <w:p w:rsidR="00EA7A71" w:rsidRPr="00C221E1" w:rsidRDefault="00EA7A71" w:rsidP="00DC4BCC">
      <w:pPr>
        <w:ind w:firstLine="568"/>
        <w:jc w:val="both"/>
      </w:pPr>
      <w:r w:rsidRPr="00C221E1">
        <w:t>- обсяг субвенції з місцевого бюджету на здійснення переданих видатків у сфері освіти за рахунок коштів освітньої субвенції на інклюзивно-ресурсний центр у 2024 році при плані 1477,8 тис. грн. склав 1295,1 тис.грн., що в порівнянні з 2023 роком більше на 378,2 тис. грн., або на 34,4%. Касові видатки склали 1295,1 тис.грн., що становить 87,6% до плану на 2024 рік.  Залишок на кінець року відсутній.</w:t>
      </w:r>
    </w:p>
    <w:p w:rsidR="00EA7A71" w:rsidRPr="00C221E1" w:rsidRDefault="00EA7A71" w:rsidP="00DC4BCC">
      <w:pPr>
        <w:ind w:firstLine="568"/>
        <w:jc w:val="both"/>
        <w:rPr>
          <w:lang w:val="uk-UA"/>
        </w:rPr>
      </w:pPr>
      <w:r w:rsidRPr="00C221E1">
        <w:t>- обсяг субвенції за рахунок залишку коштів за субвенцією з державного бюджету місцевим бюджетам на надання державної підтримки  особам з особливими освітніми п</w:t>
      </w:r>
      <w:r w:rsidRPr="00C221E1">
        <w:t>о</w:t>
      </w:r>
      <w:r w:rsidRPr="00C221E1">
        <w:t>требами при плані на 2024 рік 1186,9 тис.грн., в т. ч. за рахунок залишку, що склався ст</w:t>
      </w:r>
      <w:r w:rsidRPr="00C221E1">
        <w:t>а</w:t>
      </w:r>
      <w:r w:rsidRPr="00C221E1">
        <w:t>ном на 01.01.2022 у сумі 155,6 тис. грн., складає 762,4 тис. грн. (касові видатки за рахунок субвенції склали – 759,9 тис.). Повернуто невикористані кошти у сумі 2,5 тис.грн. Зал</w:t>
      </w:r>
      <w:r w:rsidRPr="00C221E1">
        <w:t>и</w:t>
      </w:r>
      <w:r w:rsidRPr="00C221E1">
        <w:t>шок коштів субвенції на надання державної підтримки особам з особливими освітніми п</w:t>
      </w:r>
      <w:r w:rsidRPr="00C221E1">
        <w:t>о</w:t>
      </w:r>
      <w:r w:rsidRPr="00C221E1">
        <w:t>требами, що склався на 01.01.202</w:t>
      </w:r>
      <w:r w:rsidR="002F4EEE" w:rsidRPr="00C221E1">
        <w:rPr>
          <w:lang w:val="uk-UA"/>
        </w:rPr>
        <w:t xml:space="preserve">4 у сумі </w:t>
      </w:r>
      <w:r w:rsidRPr="00C221E1">
        <w:t xml:space="preserve"> </w:t>
      </w:r>
      <w:r w:rsidR="002F4EEE" w:rsidRPr="00C221E1">
        <w:rPr>
          <w:lang w:val="uk-UA"/>
        </w:rPr>
        <w:t xml:space="preserve">155,6 тис. грн. було </w:t>
      </w:r>
      <w:r w:rsidRPr="00C221E1">
        <w:t>використано в повному обсязі</w:t>
      </w:r>
      <w:r w:rsidR="002F4EEE" w:rsidRPr="00C221E1">
        <w:rPr>
          <w:lang w:val="uk-UA"/>
        </w:rPr>
        <w:t xml:space="preserve"> протягом року.</w:t>
      </w:r>
    </w:p>
    <w:p w:rsidR="00EA7A71" w:rsidRPr="00C221E1" w:rsidRDefault="00EA7A71" w:rsidP="00DC4BCC">
      <w:pPr>
        <w:pStyle w:val="ab"/>
        <w:spacing w:after="0"/>
        <w:ind w:left="0" w:firstLine="568"/>
        <w:jc w:val="both"/>
        <w:rPr>
          <w:b/>
          <w:bCs/>
          <w:kern w:val="2"/>
        </w:rPr>
      </w:pPr>
      <w:r w:rsidRPr="00C221E1">
        <w:rPr>
          <w:kern w:val="2"/>
        </w:rPr>
        <w:t>За КПКВКМБ</w:t>
      </w:r>
      <w:r w:rsidRPr="00C221E1">
        <w:rPr>
          <w:b/>
          <w:bCs/>
          <w:kern w:val="2"/>
        </w:rPr>
        <w:t xml:space="preserve"> 0611010 «Надання дошкільної освіти» </w:t>
      </w:r>
      <w:r w:rsidRPr="00C221E1">
        <w:rPr>
          <w:kern w:val="2"/>
        </w:rPr>
        <w:t>заплановано на 2024 рік в</w:t>
      </w:r>
      <w:r w:rsidRPr="00C221E1">
        <w:rPr>
          <w:kern w:val="2"/>
        </w:rPr>
        <w:t>и</w:t>
      </w:r>
      <w:r w:rsidRPr="00C221E1">
        <w:rPr>
          <w:kern w:val="2"/>
        </w:rPr>
        <w:t xml:space="preserve">датки в сумі </w:t>
      </w:r>
      <w:r w:rsidRPr="00C221E1">
        <w:rPr>
          <w:b/>
          <w:bCs/>
          <w:kern w:val="2"/>
        </w:rPr>
        <w:t xml:space="preserve">42351,2 тис. грн. </w:t>
      </w:r>
    </w:p>
    <w:p w:rsidR="00EA7A71" w:rsidRPr="00C221E1" w:rsidRDefault="00EA7A71" w:rsidP="00DC4BCC">
      <w:pPr>
        <w:pStyle w:val="ab"/>
        <w:spacing w:after="0"/>
        <w:ind w:left="0" w:firstLine="568"/>
        <w:jc w:val="both"/>
        <w:rPr>
          <w:kern w:val="2"/>
        </w:rPr>
      </w:pPr>
      <w:r w:rsidRPr="00C221E1">
        <w:rPr>
          <w:kern w:val="2"/>
        </w:rPr>
        <w:t xml:space="preserve">Касові видатки за 2024 рік склали </w:t>
      </w:r>
      <w:r w:rsidRPr="00C221E1">
        <w:rPr>
          <w:b/>
          <w:bCs/>
          <w:kern w:val="2"/>
        </w:rPr>
        <w:t>28051,5</w:t>
      </w:r>
      <w:r w:rsidRPr="00C221E1">
        <w:rPr>
          <w:kern w:val="2"/>
        </w:rPr>
        <w:t xml:space="preserve"> тис. грн., що становить 66,2% від заплан</w:t>
      </w:r>
      <w:r w:rsidRPr="00C221E1">
        <w:rPr>
          <w:kern w:val="2"/>
        </w:rPr>
        <w:t>о</w:t>
      </w:r>
      <w:r w:rsidRPr="00C221E1">
        <w:rPr>
          <w:kern w:val="2"/>
        </w:rPr>
        <w:t>ваних асигнувань та на 6721,2 тис. грн., або  19,3% менше у порівнянні з 2023 роком, з яких:</w:t>
      </w:r>
    </w:p>
    <w:p w:rsidR="00EA7A71" w:rsidRPr="00C221E1" w:rsidRDefault="00EA7A71" w:rsidP="00DC4BCC">
      <w:pPr>
        <w:pStyle w:val="ab"/>
        <w:spacing w:after="0"/>
        <w:ind w:left="0" w:firstLine="568"/>
        <w:jc w:val="both"/>
        <w:rPr>
          <w:kern w:val="2"/>
        </w:rPr>
      </w:pPr>
      <w:r w:rsidRPr="00C221E1">
        <w:rPr>
          <w:kern w:val="2"/>
        </w:rPr>
        <w:t xml:space="preserve">видатки на оплату праці з нарахуваннями – </w:t>
      </w:r>
      <w:r w:rsidRPr="00C221E1">
        <w:rPr>
          <w:b/>
          <w:bCs/>
          <w:kern w:val="2"/>
        </w:rPr>
        <w:t>27306,6 тис.грн.</w:t>
      </w:r>
      <w:r w:rsidRPr="00C221E1">
        <w:rPr>
          <w:kern w:val="2"/>
        </w:rPr>
        <w:t>, що стан</w:t>
      </w:r>
      <w:r w:rsidRPr="00C221E1">
        <w:rPr>
          <w:kern w:val="2"/>
        </w:rPr>
        <w:t>о</w:t>
      </w:r>
      <w:r w:rsidRPr="00C221E1">
        <w:rPr>
          <w:kern w:val="2"/>
        </w:rPr>
        <w:t>вить 72,0% від запланованих асигнувань та на 5556,9 тис. грн., або  16,9% менше в порівнянні з 2023 р</w:t>
      </w:r>
      <w:r w:rsidRPr="00C221E1">
        <w:rPr>
          <w:kern w:val="2"/>
        </w:rPr>
        <w:t>о</w:t>
      </w:r>
      <w:r w:rsidRPr="00C221E1">
        <w:rPr>
          <w:kern w:val="2"/>
        </w:rPr>
        <w:t>ком;</w:t>
      </w:r>
    </w:p>
    <w:p w:rsidR="00EA7A71" w:rsidRPr="00C221E1" w:rsidRDefault="00EA7A71" w:rsidP="00DC4BCC">
      <w:pPr>
        <w:pStyle w:val="ab"/>
        <w:widowControl w:val="0"/>
        <w:spacing w:after="0"/>
        <w:ind w:left="0" w:firstLine="568"/>
        <w:jc w:val="both"/>
        <w:rPr>
          <w:kern w:val="2"/>
          <w:highlight w:val="yellow"/>
        </w:rPr>
      </w:pPr>
      <w:r w:rsidRPr="00C221E1">
        <w:rPr>
          <w:kern w:val="2"/>
        </w:rPr>
        <w:t>оплата послуг (крім комунальних)</w:t>
      </w:r>
      <w:r w:rsidRPr="00C221E1">
        <w:rPr>
          <w:b/>
          <w:bCs/>
          <w:kern w:val="2"/>
        </w:rPr>
        <w:t xml:space="preserve"> </w:t>
      </w:r>
      <w:r w:rsidRPr="00C221E1">
        <w:rPr>
          <w:kern w:val="2"/>
        </w:rPr>
        <w:t>–</w:t>
      </w:r>
      <w:r w:rsidRPr="00C221E1">
        <w:rPr>
          <w:b/>
          <w:bCs/>
          <w:kern w:val="2"/>
        </w:rPr>
        <w:t xml:space="preserve"> 113,1 тис. грн. </w:t>
      </w:r>
      <w:r w:rsidRPr="00C221E1">
        <w:rPr>
          <w:kern w:val="2"/>
        </w:rPr>
        <w:t xml:space="preserve"> (оплата послуг з охорони - 4,8 тис.грн., оплата послуг з технічного обслуговування систем пожежної сигналізації - 80,5 тис.грн, оплата телекомунікаційних послуг – 0,9 тис.грн, послуги з технічного обслугов</w:t>
      </w:r>
      <w:r w:rsidRPr="00C221E1">
        <w:rPr>
          <w:kern w:val="2"/>
        </w:rPr>
        <w:t>у</w:t>
      </w:r>
      <w:r w:rsidRPr="00C221E1">
        <w:rPr>
          <w:kern w:val="2"/>
        </w:rPr>
        <w:t>вання обладнання теплового пункту та вузла теплового обліку – 27,0тис.грн.), що стан</w:t>
      </w:r>
      <w:r w:rsidRPr="00C221E1">
        <w:rPr>
          <w:kern w:val="2"/>
        </w:rPr>
        <w:t>о</w:t>
      </w:r>
      <w:r w:rsidRPr="00C221E1">
        <w:rPr>
          <w:kern w:val="2"/>
        </w:rPr>
        <w:t>вить 34,3% від запланованих асигнувань та на 352,7 тис. грн., або  75,7% менше в порівнянні з 2023 роком;</w:t>
      </w:r>
    </w:p>
    <w:p w:rsidR="00EA7A71" w:rsidRPr="00C221E1" w:rsidRDefault="00EA7A71" w:rsidP="00DC4BCC">
      <w:pPr>
        <w:pStyle w:val="ab"/>
        <w:widowControl w:val="0"/>
        <w:spacing w:after="0"/>
        <w:ind w:left="0" w:firstLine="568"/>
        <w:jc w:val="both"/>
        <w:rPr>
          <w:kern w:val="2"/>
          <w:highlight w:val="yellow"/>
        </w:rPr>
      </w:pPr>
      <w:r w:rsidRPr="00C221E1">
        <w:rPr>
          <w:kern w:val="2"/>
        </w:rPr>
        <w:t>оплата енергоносіїв</w:t>
      </w:r>
      <w:r w:rsidRPr="00C221E1">
        <w:rPr>
          <w:b/>
          <w:bCs/>
          <w:kern w:val="2"/>
        </w:rPr>
        <w:t xml:space="preserve"> </w:t>
      </w:r>
      <w:r w:rsidRPr="00C221E1">
        <w:rPr>
          <w:kern w:val="2"/>
        </w:rPr>
        <w:t>–</w:t>
      </w:r>
      <w:r w:rsidRPr="00C221E1">
        <w:rPr>
          <w:b/>
          <w:bCs/>
          <w:kern w:val="2"/>
        </w:rPr>
        <w:t xml:space="preserve"> 631,8 тис. грн. </w:t>
      </w:r>
      <w:r w:rsidRPr="00C221E1">
        <w:rPr>
          <w:kern w:val="2"/>
        </w:rPr>
        <w:t xml:space="preserve"> (оплата теплопостачання 530,2тис.грн, оплата водопостачання та водовідведення – 17,6 тис. грн., електроенергії – 68,9 тис. грн., інших енергоносіїв – 15,1 тис. грн.), що стан</w:t>
      </w:r>
      <w:r w:rsidRPr="00C221E1">
        <w:rPr>
          <w:kern w:val="2"/>
        </w:rPr>
        <w:t>о</w:t>
      </w:r>
      <w:r w:rsidRPr="00C221E1">
        <w:rPr>
          <w:kern w:val="2"/>
        </w:rPr>
        <w:t>вить 15,8% від запланованих асигнувань та на 529,0 тис. грн., або 45,6% менше в порівнянні з 2023 роком;</w:t>
      </w:r>
    </w:p>
    <w:p w:rsidR="00B600AC" w:rsidRPr="00C221E1" w:rsidRDefault="00EA7A71" w:rsidP="00B600AC">
      <w:pPr>
        <w:pStyle w:val="ab"/>
        <w:spacing w:after="0"/>
        <w:ind w:left="0" w:firstLine="568"/>
        <w:jc w:val="both"/>
        <w:rPr>
          <w:kern w:val="2"/>
        </w:rPr>
      </w:pPr>
      <w:r w:rsidRPr="00C221E1">
        <w:rPr>
          <w:kern w:val="2"/>
        </w:rPr>
        <w:t xml:space="preserve"> </w:t>
      </w:r>
      <w:bookmarkStart w:id="12" w:name="_Hlk189226996"/>
      <w:bookmarkStart w:id="13" w:name="_Hlk188903237"/>
      <w:bookmarkStart w:id="14" w:name="_Hlk188350136"/>
      <w:r w:rsidR="00B600AC" w:rsidRPr="00C221E1">
        <w:rPr>
          <w:kern w:val="2"/>
          <w:lang w:val="uk-UA"/>
        </w:rPr>
        <w:t>Згідно штатного розпису на 2024 рік н</w:t>
      </w:r>
      <w:r w:rsidR="00B600AC" w:rsidRPr="00C221E1">
        <w:rPr>
          <w:kern w:val="2"/>
        </w:rPr>
        <w:t xml:space="preserve">а </w:t>
      </w:r>
      <w:r w:rsidR="00B600AC" w:rsidRPr="00C221E1">
        <w:rPr>
          <w:kern w:val="2"/>
          <w:lang w:val="uk-UA"/>
        </w:rPr>
        <w:t>початок року</w:t>
      </w:r>
      <w:r w:rsidR="00B600AC" w:rsidRPr="00C221E1">
        <w:rPr>
          <w:kern w:val="2"/>
        </w:rPr>
        <w:t xml:space="preserve"> </w:t>
      </w:r>
      <w:bookmarkStart w:id="15" w:name="_Hlk189217539"/>
      <w:r w:rsidR="00B600AC" w:rsidRPr="00C221E1">
        <w:rPr>
          <w:kern w:val="2"/>
          <w:lang w:val="uk-UA"/>
        </w:rPr>
        <w:t>планові штатні одиниці</w:t>
      </w:r>
      <w:r w:rsidR="00B600AC" w:rsidRPr="00C221E1">
        <w:rPr>
          <w:kern w:val="2"/>
        </w:rPr>
        <w:t xml:space="preserve"> працівників станов</w:t>
      </w:r>
      <w:r w:rsidR="00B600AC" w:rsidRPr="00C221E1">
        <w:rPr>
          <w:kern w:val="2"/>
          <w:lang w:val="uk-UA"/>
        </w:rPr>
        <w:t>ля</w:t>
      </w:r>
      <w:r w:rsidR="00B600AC" w:rsidRPr="00C221E1">
        <w:rPr>
          <w:kern w:val="2"/>
        </w:rPr>
        <w:t>ть</w:t>
      </w:r>
      <w:r w:rsidR="00B600AC" w:rsidRPr="00C221E1">
        <w:rPr>
          <w:kern w:val="2"/>
          <w:lang w:val="uk-UA"/>
        </w:rPr>
        <w:t xml:space="preserve"> </w:t>
      </w:r>
      <w:bookmarkEnd w:id="12"/>
      <w:r w:rsidR="00B600AC" w:rsidRPr="00C221E1">
        <w:rPr>
          <w:kern w:val="2"/>
          <w:lang w:val="uk-UA"/>
        </w:rPr>
        <w:t>- 298,47шт.од.,</w:t>
      </w:r>
      <w:r w:rsidR="00B600AC" w:rsidRPr="00C221E1">
        <w:rPr>
          <w:kern w:val="2"/>
        </w:rPr>
        <w:t xml:space="preserve"> з них </w:t>
      </w:r>
      <w:r w:rsidR="00B600AC" w:rsidRPr="00C221E1">
        <w:rPr>
          <w:kern w:val="2"/>
          <w:lang w:val="uk-UA"/>
        </w:rPr>
        <w:t>154,25</w:t>
      </w:r>
      <w:r w:rsidR="00B600AC" w:rsidRPr="00C221E1">
        <w:rPr>
          <w:kern w:val="2"/>
        </w:rPr>
        <w:t xml:space="preserve"> шт. од. – технічний персонал, </w:t>
      </w:r>
      <w:r w:rsidR="00B600AC" w:rsidRPr="00C221E1">
        <w:rPr>
          <w:kern w:val="2"/>
          <w:lang w:val="uk-UA"/>
        </w:rPr>
        <w:t>144,22</w:t>
      </w:r>
      <w:r w:rsidR="00B600AC" w:rsidRPr="00C221E1">
        <w:rPr>
          <w:kern w:val="2"/>
        </w:rPr>
        <w:t xml:space="preserve"> шт. од. – педагогічний персонал</w:t>
      </w:r>
      <w:r w:rsidR="00B600AC" w:rsidRPr="00C221E1">
        <w:rPr>
          <w:kern w:val="2"/>
          <w:lang w:val="uk-UA"/>
        </w:rPr>
        <w:t>.</w:t>
      </w:r>
      <w:r w:rsidR="00B600AC" w:rsidRPr="00C221E1">
        <w:rPr>
          <w:kern w:val="2"/>
        </w:rPr>
        <w:t xml:space="preserve"> </w:t>
      </w:r>
      <w:bookmarkStart w:id="16" w:name="_Hlk189227413"/>
      <w:r w:rsidR="00B600AC" w:rsidRPr="00C221E1">
        <w:rPr>
          <w:kern w:val="2"/>
          <w:lang w:val="uk-UA"/>
        </w:rPr>
        <w:t>Фактична ная</w:t>
      </w:r>
      <w:r w:rsidR="00B600AC" w:rsidRPr="00C221E1">
        <w:rPr>
          <w:kern w:val="2"/>
          <w:lang w:val="uk-UA"/>
        </w:rPr>
        <w:t>в</w:t>
      </w:r>
      <w:r w:rsidR="00B600AC" w:rsidRPr="00C221E1">
        <w:rPr>
          <w:kern w:val="2"/>
          <w:lang w:val="uk-UA"/>
        </w:rPr>
        <w:t xml:space="preserve">ність на початок року </w:t>
      </w:r>
      <w:bookmarkStart w:id="17" w:name="_Hlk189226230"/>
      <w:r w:rsidR="00B600AC" w:rsidRPr="00C221E1">
        <w:rPr>
          <w:kern w:val="2"/>
          <w:lang w:val="uk-UA"/>
        </w:rPr>
        <w:t>298,47 шт.од.,</w:t>
      </w:r>
      <w:r w:rsidR="00B600AC" w:rsidRPr="00C221E1">
        <w:rPr>
          <w:kern w:val="2"/>
        </w:rPr>
        <w:t xml:space="preserve"> з них </w:t>
      </w:r>
      <w:r w:rsidR="00B600AC" w:rsidRPr="00C221E1">
        <w:rPr>
          <w:kern w:val="2"/>
          <w:lang w:val="uk-UA"/>
        </w:rPr>
        <w:t>154,25</w:t>
      </w:r>
      <w:r w:rsidR="00B600AC" w:rsidRPr="00C221E1">
        <w:rPr>
          <w:kern w:val="2"/>
        </w:rPr>
        <w:t xml:space="preserve"> шт. од. – технічний перс</w:t>
      </w:r>
      <w:r w:rsidR="00B600AC" w:rsidRPr="00C221E1">
        <w:rPr>
          <w:kern w:val="2"/>
        </w:rPr>
        <w:t>о</w:t>
      </w:r>
      <w:r w:rsidR="00B600AC" w:rsidRPr="00C221E1">
        <w:rPr>
          <w:kern w:val="2"/>
        </w:rPr>
        <w:t xml:space="preserve">нал, </w:t>
      </w:r>
      <w:r w:rsidR="00B600AC" w:rsidRPr="00C221E1">
        <w:rPr>
          <w:kern w:val="2"/>
          <w:lang w:val="uk-UA"/>
        </w:rPr>
        <w:t>144,22</w:t>
      </w:r>
      <w:r w:rsidR="00B600AC" w:rsidRPr="00C221E1">
        <w:rPr>
          <w:kern w:val="2"/>
        </w:rPr>
        <w:t xml:space="preserve"> шт. од. – педагогічний персонал </w:t>
      </w:r>
      <w:bookmarkEnd w:id="15"/>
      <w:r w:rsidR="00B600AC" w:rsidRPr="00C221E1">
        <w:rPr>
          <w:kern w:val="2"/>
        </w:rPr>
        <w:t xml:space="preserve">. </w:t>
      </w:r>
      <w:bookmarkEnd w:id="17"/>
    </w:p>
    <w:bookmarkEnd w:id="16"/>
    <w:p w:rsidR="00B600AC" w:rsidRPr="00C221E1" w:rsidRDefault="00B600AC" w:rsidP="00B600AC">
      <w:pPr>
        <w:pStyle w:val="ab"/>
        <w:spacing w:after="0"/>
        <w:ind w:left="0" w:firstLine="568"/>
        <w:jc w:val="both"/>
        <w:rPr>
          <w:kern w:val="2"/>
        </w:rPr>
      </w:pPr>
      <w:r w:rsidRPr="00C221E1">
        <w:rPr>
          <w:kern w:val="2"/>
        </w:rPr>
        <w:lastRenderedPageBreak/>
        <w:t xml:space="preserve">Станом на кінець </w:t>
      </w:r>
      <w:r w:rsidRPr="00C221E1">
        <w:rPr>
          <w:kern w:val="2"/>
          <w:lang w:val="uk-UA"/>
        </w:rPr>
        <w:t xml:space="preserve">2024 </w:t>
      </w:r>
      <w:r w:rsidRPr="00C221E1">
        <w:rPr>
          <w:kern w:val="2"/>
        </w:rPr>
        <w:t xml:space="preserve">року </w:t>
      </w:r>
      <w:r w:rsidRPr="00C221E1">
        <w:rPr>
          <w:kern w:val="2"/>
          <w:lang w:val="uk-UA"/>
        </w:rPr>
        <w:t>згідно штатного розпису кількість п</w:t>
      </w:r>
      <w:r w:rsidRPr="00C221E1">
        <w:rPr>
          <w:kern w:val="2"/>
        </w:rPr>
        <w:t xml:space="preserve">рацівників становить  96,92 шт. од. з них </w:t>
      </w:r>
      <w:r w:rsidRPr="00C221E1">
        <w:rPr>
          <w:kern w:val="2"/>
          <w:lang w:val="uk-UA"/>
        </w:rPr>
        <w:t>15,65</w:t>
      </w:r>
      <w:r w:rsidRPr="00C221E1">
        <w:rPr>
          <w:kern w:val="2"/>
        </w:rPr>
        <w:t xml:space="preserve"> шт. од. – технічний персонал, </w:t>
      </w:r>
      <w:r w:rsidRPr="00C221E1">
        <w:rPr>
          <w:kern w:val="2"/>
          <w:lang w:val="uk-UA"/>
        </w:rPr>
        <w:t>81,27</w:t>
      </w:r>
      <w:r w:rsidRPr="00C221E1">
        <w:rPr>
          <w:kern w:val="2"/>
        </w:rPr>
        <w:t xml:space="preserve"> шт. од. – педагогічний перс</w:t>
      </w:r>
      <w:r w:rsidRPr="00C221E1">
        <w:rPr>
          <w:kern w:val="2"/>
        </w:rPr>
        <w:t>о</w:t>
      </w:r>
      <w:r w:rsidRPr="00C221E1">
        <w:rPr>
          <w:kern w:val="2"/>
        </w:rPr>
        <w:t>нал</w:t>
      </w:r>
      <w:r w:rsidRPr="00C221E1">
        <w:rPr>
          <w:kern w:val="2"/>
          <w:lang w:val="uk-UA"/>
        </w:rPr>
        <w:t>, фактична наявність на кінець року 74,0 шт.од.,</w:t>
      </w:r>
      <w:r w:rsidRPr="00C221E1">
        <w:rPr>
          <w:kern w:val="2"/>
        </w:rPr>
        <w:t xml:space="preserve"> з них </w:t>
      </w:r>
      <w:r w:rsidRPr="00C221E1">
        <w:rPr>
          <w:kern w:val="2"/>
          <w:lang w:val="uk-UA"/>
        </w:rPr>
        <w:t>8,0</w:t>
      </w:r>
      <w:r w:rsidRPr="00C221E1">
        <w:rPr>
          <w:kern w:val="2"/>
        </w:rPr>
        <w:t xml:space="preserve"> шт. од. – технічний персонал, </w:t>
      </w:r>
      <w:r w:rsidRPr="00C221E1">
        <w:rPr>
          <w:kern w:val="2"/>
          <w:lang w:val="uk-UA"/>
        </w:rPr>
        <w:t>66,0</w:t>
      </w:r>
      <w:r w:rsidRPr="00C221E1">
        <w:rPr>
          <w:kern w:val="2"/>
        </w:rPr>
        <w:t xml:space="preserve"> шт. од. – педагогічний персонал . </w:t>
      </w:r>
    </w:p>
    <w:p w:rsidR="00B600AC" w:rsidRPr="00C221E1" w:rsidRDefault="00B600AC" w:rsidP="00B600AC">
      <w:pPr>
        <w:pStyle w:val="ab"/>
        <w:widowControl w:val="0"/>
        <w:spacing w:after="0"/>
        <w:ind w:left="0" w:firstLine="709"/>
        <w:jc w:val="both"/>
        <w:rPr>
          <w:lang w:val="uk-UA"/>
        </w:rPr>
      </w:pPr>
      <w:r w:rsidRPr="00C221E1">
        <w:rPr>
          <w:kern w:val="2"/>
          <w:lang w:val="uk-UA"/>
        </w:rPr>
        <w:t>Кількість ставок  зменшилась на 201,55 шт.од. за рахунок звільнення працівників, у звязку з зменшенням кількості вихованців на 483 дитини (станом 01.01.2024 – 1181діт., станом на 01.01.2025 – 698 діт.), зменшенням кількості груп на 23 групи (станом 01.01.2024 – 63гр.., станом на 01.01.2025 – 40гр.), враховуючи призупинення діяльності 3 закладів дошкільної освіти та обовязковою евакуацією населення до більш безпечних р</w:t>
      </w:r>
      <w:r w:rsidRPr="00C221E1">
        <w:rPr>
          <w:kern w:val="2"/>
          <w:lang w:val="uk-UA"/>
        </w:rPr>
        <w:t>е</w:t>
      </w:r>
      <w:r w:rsidRPr="00C221E1">
        <w:rPr>
          <w:kern w:val="2"/>
          <w:lang w:val="uk-UA"/>
        </w:rPr>
        <w:t xml:space="preserve">гіонів. </w:t>
      </w:r>
      <w:r w:rsidRPr="00C221E1">
        <w:rPr>
          <w:lang w:val="uk-UA"/>
        </w:rPr>
        <w:t>Середньор</w:t>
      </w:r>
      <w:r w:rsidRPr="00C221E1">
        <w:rPr>
          <w:lang w:val="uk-UA"/>
        </w:rPr>
        <w:t>і</w:t>
      </w:r>
      <w:r w:rsidRPr="00C221E1">
        <w:rPr>
          <w:lang w:val="uk-UA"/>
        </w:rPr>
        <w:t>чна кількість фактично зайнятих працівників за 2024 рік</w:t>
      </w:r>
      <w:r w:rsidRPr="00C221E1">
        <w:t xml:space="preserve"> </w:t>
      </w:r>
      <w:r w:rsidRPr="00C221E1">
        <w:rPr>
          <w:lang w:val="uk-UA"/>
        </w:rPr>
        <w:t>склала 202,57</w:t>
      </w:r>
      <w:r w:rsidRPr="00C221E1">
        <w:t xml:space="preserve"> шт. од.</w:t>
      </w:r>
    </w:p>
    <w:p w:rsidR="00B600AC" w:rsidRPr="00C221E1" w:rsidRDefault="00B600AC" w:rsidP="00B600AC">
      <w:pPr>
        <w:pStyle w:val="ab"/>
        <w:spacing w:after="0"/>
        <w:ind w:left="0" w:firstLine="568"/>
        <w:jc w:val="both"/>
        <w:rPr>
          <w:kern w:val="2"/>
        </w:rPr>
      </w:pPr>
      <w:r w:rsidRPr="00C221E1">
        <w:rPr>
          <w:lang w:val="uk-UA"/>
        </w:rPr>
        <w:t>За мережею н</w:t>
      </w:r>
      <w:r w:rsidRPr="00C221E1">
        <w:rPr>
          <w:kern w:val="2"/>
        </w:rPr>
        <w:t xml:space="preserve">а </w:t>
      </w:r>
      <w:r w:rsidRPr="00C221E1">
        <w:rPr>
          <w:kern w:val="2"/>
          <w:lang w:val="uk-UA"/>
        </w:rPr>
        <w:t>початок року</w:t>
      </w:r>
      <w:r w:rsidRPr="00C221E1">
        <w:rPr>
          <w:kern w:val="2"/>
        </w:rPr>
        <w:t xml:space="preserve"> </w:t>
      </w:r>
      <w:r w:rsidRPr="00C221E1">
        <w:rPr>
          <w:kern w:val="2"/>
          <w:lang w:val="uk-UA"/>
        </w:rPr>
        <w:t xml:space="preserve">фактична наявність </w:t>
      </w:r>
      <w:r w:rsidRPr="00C221E1">
        <w:rPr>
          <w:kern w:val="2"/>
        </w:rPr>
        <w:t xml:space="preserve">працівників становить  </w:t>
      </w:r>
      <w:r w:rsidRPr="00C221E1">
        <w:rPr>
          <w:kern w:val="2"/>
          <w:lang w:val="uk-UA"/>
        </w:rPr>
        <w:t>373,69</w:t>
      </w:r>
      <w:r w:rsidRPr="00C221E1">
        <w:rPr>
          <w:kern w:val="2"/>
        </w:rPr>
        <w:t>шт.од.</w:t>
      </w:r>
      <w:r w:rsidRPr="00C221E1">
        <w:rPr>
          <w:kern w:val="2"/>
          <w:lang w:val="uk-UA"/>
        </w:rPr>
        <w:t>,</w:t>
      </w:r>
      <w:r w:rsidRPr="00C221E1">
        <w:rPr>
          <w:kern w:val="2"/>
        </w:rPr>
        <w:t xml:space="preserve"> з них </w:t>
      </w:r>
      <w:r w:rsidRPr="00C221E1">
        <w:rPr>
          <w:kern w:val="2"/>
          <w:lang w:val="uk-UA"/>
        </w:rPr>
        <w:t>198,55</w:t>
      </w:r>
      <w:r w:rsidRPr="00C221E1">
        <w:rPr>
          <w:kern w:val="2"/>
        </w:rPr>
        <w:t xml:space="preserve"> шт. од. – технічний персонал, </w:t>
      </w:r>
      <w:r w:rsidRPr="00C221E1">
        <w:rPr>
          <w:kern w:val="2"/>
          <w:lang w:val="uk-UA"/>
        </w:rPr>
        <w:t>175,14</w:t>
      </w:r>
      <w:r w:rsidRPr="00C221E1">
        <w:rPr>
          <w:kern w:val="2"/>
        </w:rPr>
        <w:t xml:space="preserve"> шт. од. – педагогічний пе</w:t>
      </w:r>
      <w:r w:rsidRPr="00C221E1">
        <w:rPr>
          <w:kern w:val="2"/>
        </w:rPr>
        <w:t>р</w:t>
      </w:r>
      <w:r w:rsidRPr="00C221E1">
        <w:rPr>
          <w:kern w:val="2"/>
        </w:rPr>
        <w:t xml:space="preserve">сонал. Станом на кінець </w:t>
      </w:r>
      <w:r w:rsidRPr="00C221E1">
        <w:rPr>
          <w:kern w:val="2"/>
          <w:lang w:val="uk-UA"/>
        </w:rPr>
        <w:t xml:space="preserve">2024 </w:t>
      </w:r>
      <w:r w:rsidRPr="00C221E1">
        <w:rPr>
          <w:kern w:val="2"/>
        </w:rPr>
        <w:t xml:space="preserve">року </w:t>
      </w:r>
      <w:r w:rsidRPr="00C221E1">
        <w:rPr>
          <w:kern w:val="2"/>
          <w:lang w:val="uk-UA"/>
        </w:rPr>
        <w:t xml:space="preserve">фактична наявність </w:t>
      </w:r>
      <w:r w:rsidRPr="00C221E1">
        <w:rPr>
          <w:kern w:val="2"/>
        </w:rPr>
        <w:t xml:space="preserve">працівників становить  96,92 шт. од. з них </w:t>
      </w:r>
      <w:r w:rsidRPr="00C221E1">
        <w:rPr>
          <w:kern w:val="2"/>
          <w:lang w:val="uk-UA"/>
        </w:rPr>
        <w:t>15,65</w:t>
      </w:r>
      <w:r w:rsidRPr="00C221E1">
        <w:rPr>
          <w:kern w:val="2"/>
        </w:rPr>
        <w:t xml:space="preserve"> шт. од. – технічний персонал, </w:t>
      </w:r>
      <w:r w:rsidRPr="00C221E1">
        <w:rPr>
          <w:kern w:val="2"/>
          <w:lang w:val="uk-UA"/>
        </w:rPr>
        <w:t>81,27</w:t>
      </w:r>
      <w:r w:rsidRPr="00C221E1">
        <w:rPr>
          <w:kern w:val="2"/>
        </w:rPr>
        <w:t xml:space="preserve"> шт. од. – педагогічний персонал.</w:t>
      </w:r>
      <w:r w:rsidRPr="00C221E1">
        <w:rPr>
          <w:kern w:val="2"/>
          <w:lang w:val="uk-UA"/>
        </w:rPr>
        <w:t>, кіл</w:t>
      </w:r>
      <w:r w:rsidRPr="00C221E1">
        <w:rPr>
          <w:kern w:val="2"/>
          <w:lang w:val="uk-UA"/>
        </w:rPr>
        <w:t>ь</w:t>
      </w:r>
      <w:r w:rsidRPr="00C221E1">
        <w:rPr>
          <w:kern w:val="2"/>
          <w:lang w:val="uk-UA"/>
        </w:rPr>
        <w:t xml:space="preserve">кість ставок  зменшилась на 276,77 шт.од. </w:t>
      </w:r>
      <w:bookmarkStart w:id="18" w:name="_Hlk188901824"/>
      <w:r w:rsidRPr="00C221E1">
        <w:rPr>
          <w:kern w:val="2"/>
          <w:lang w:val="uk-UA"/>
        </w:rPr>
        <w:t>за рахунок звільнення працівників, у звязку з зменшенням кіл</w:t>
      </w:r>
      <w:r w:rsidRPr="00C221E1">
        <w:rPr>
          <w:kern w:val="2"/>
          <w:lang w:val="uk-UA"/>
        </w:rPr>
        <w:t>ь</w:t>
      </w:r>
      <w:r w:rsidRPr="00C221E1">
        <w:rPr>
          <w:kern w:val="2"/>
          <w:lang w:val="uk-UA"/>
        </w:rPr>
        <w:t xml:space="preserve">кості </w:t>
      </w:r>
      <w:bookmarkEnd w:id="18"/>
      <w:r w:rsidRPr="00C221E1">
        <w:rPr>
          <w:kern w:val="2"/>
          <w:lang w:val="uk-UA"/>
        </w:rPr>
        <w:t xml:space="preserve">вихованців на 483 дитини (станом 01.01.2024 – 1181діт., станом на 01.01.2025 – 698 діт.), зменшенням кількості груп на 23 групи (станом 01.01.2024 – 63гр.., станом на 01.01.2025 – 40гр.), враховуючи призупинення діяльності 3 закладів </w:t>
      </w:r>
      <w:r w:rsidRPr="00C221E1">
        <w:rPr>
          <w:kern w:val="2"/>
        </w:rPr>
        <w:t>дошкільної освіти</w:t>
      </w:r>
      <w:r w:rsidRPr="00C221E1">
        <w:rPr>
          <w:kern w:val="2"/>
          <w:lang w:val="uk-UA"/>
        </w:rPr>
        <w:t xml:space="preserve"> та обовязковою евакуацією населення до більш безпечних регіонів. </w:t>
      </w:r>
      <w:r w:rsidRPr="00C221E1">
        <w:rPr>
          <w:lang w:val="uk-UA"/>
        </w:rPr>
        <w:t>Середньорічна кількість фактично зайнятих працівників за 2024 рік</w:t>
      </w:r>
      <w:r w:rsidRPr="00C221E1">
        <w:t xml:space="preserve"> </w:t>
      </w:r>
      <w:r w:rsidRPr="00C221E1">
        <w:rPr>
          <w:lang w:val="uk-UA"/>
        </w:rPr>
        <w:t>склала 202,57</w:t>
      </w:r>
      <w:r w:rsidRPr="00C221E1">
        <w:t xml:space="preserve"> шт. од.</w:t>
      </w:r>
    </w:p>
    <w:bookmarkEnd w:id="13"/>
    <w:p w:rsidR="00EA7A71" w:rsidRPr="00C221E1" w:rsidRDefault="00EA7A71" w:rsidP="00122A38">
      <w:pPr>
        <w:pStyle w:val="ab"/>
        <w:spacing w:after="0"/>
        <w:ind w:left="0" w:firstLine="568"/>
        <w:jc w:val="both"/>
        <w:rPr>
          <w:kern w:val="2"/>
          <w:lang w:val="uk-UA"/>
        </w:rPr>
      </w:pPr>
      <w:r w:rsidRPr="00C221E1">
        <w:rPr>
          <w:kern w:val="2"/>
          <w:lang w:val="uk-UA"/>
        </w:rPr>
        <w:t xml:space="preserve">За рахунок спеціального фонду бюджету передбачено на 2024рік – </w:t>
      </w:r>
      <w:r w:rsidRPr="00C221E1">
        <w:rPr>
          <w:b/>
          <w:bCs/>
          <w:kern w:val="2"/>
          <w:lang w:val="uk-UA"/>
        </w:rPr>
        <w:t xml:space="preserve">1418,8  тис.грн </w:t>
      </w:r>
      <w:r w:rsidRPr="00C221E1">
        <w:rPr>
          <w:kern w:val="2"/>
          <w:lang w:val="uk-UA"/>
        </w:rPr>
        <w:t>на оплату видатків з Капітальний ремонт підвального приміщення з облаштуванням найпро</w:t>
      </w:r>
      <w:r w:rsidRPr="00C221E1">
        <w:rPr>
          <w:kern w:val="2"/>
          <w:lang w:val="uk-UA"/>
        </w:rPr>
        <w:t>с</w:t>
      </w:r>
      <w:r w:rsidRPr="00C221E1">
        <w:rPr>
          <w:kern w:val="2"/>
          <w:lang w:val="uk-UA"/>
        </w:rPr>
        <w:t>тішого укриття Закладу дошкільної освіти  №7 "Посмішка" Мирноградської міської ради, розташованого за адресою: Донецька область, Покровський район, м. Мирноград, м-н "Світлий", 28А, в т.ч. технічний нагляд – 20,035 тис.грн., касові видатки відсутні.</w:t>
      </w:r>
      <w:bookmarkEnd w:id="14"/>
    </w:p>
    <w:p w:rsidR="00EA7A71" w:rsidRPr="00C221E1" w:rsidRDefault="00EA7A71" w:rsidP="00122A38">
      <w:pPr>
        <w:pStyle w:val="ab"/>
        <w:widowControl w:val="0"/>
        <w:spacing w:after="0"/>
        <w:ind w:left="0" w:firstLine="568"/>
        <w:jc w:val="both"/>
        <w:rPr>
          <w:b/>
          <w:bCs/>
          <w:kern w:val="2"/>
        </w:rPr>
      </w:pPr>
      <w:r w:rsidRPr="00C221E1">
        <w:rPr>
          <w:kern w:val="2"/>
        </w:rPr>
        <w:t>За КПКВКМБ</w:t>
      </w:r>
      <w:r w:rsidRPr="00C221E1">
        <w:rPr>
          <w:b/>
          <w:bCs/>
          <w:kern w:val="2"/>
        </w:rPr>
        <w:t xml:space="preserve"> 0611021 «Надання загальної середньої освіти заклад</w:t>
      </w:r>
      <w:r w:rsidRPr="00C221E1">
        <w:rPr>
          <w:b/>
          <w:bCs/>
          <w:kern w:val="2"/>
        </w:rPr>
        <w:t>а</w:t>
      </w:r>
      <w:r w:rsidRPr="00C221E1">
        <w:rPr>
          <w:b/>
          <w:bCs/>
          <w:kern w:val="2"/>
        </w:rPr>
        <w:t xml:space="preserve">ми загальної середньої освіти за рахунок коштів місцевого бюджету» </w:t>
      </w:r>
      <w:r w:rsidRPr="00C221E1">
        <w:rPr>
          <w:kern w:val="2"/>
        </w:rPr>
        <w:t>заплановано на 2024 рік вида</w:t>
      </w:r>
      <w:r w:rsidRPr="00C221E1">
        <w:rPr>
          <w:kern w:val="2"/>
        </w:rPr>
        <w:t>т</w:t>
      </w:r>
      <w:r w:rsidRPr="00C221E1">
        <w:rPr>
          <w:kern w:val="2"/>
        </w:rPr>
        <w:t xml:space="preserve">ки в сумі </w:t>
      </w:r>
      <w:r w:rsidRPr="00C221E1">
        <w:rPr>
          <w:b/>
          <w:bCs/>
          <w:kern w:val="2"/>
        </w:rPr>
        <w:t xml:space="preserve">19548,8 тис.грн. </w:t>
      </w:r>
    </w:p>
    <w:p w:rsidR="00EA7A71" w:rsidRPr="00C221E1" w:rsidRDefault="00EA7A71" w:rsidP="00122A38">
      <w:pPr>
        <w:pStyle w:val="ab"/>
        <w:widowControl w:val="0"/>
        <w:spacing w:after="0"/>
        <w:ind w:left="0" w:firstLine="568"/>
        <w:jc w:val="both"/>
        <w:rPr>
          <w:kern w:val="2"/>
          <w:highlight w:val="yellow"/>
        </w:rPr>
      </w:pPr>
      <w:r w:rsidRPr="00C221E1">
        <w:rPr>
          <w:kern w:val="2"/>
        </w:rPr>
        <w:t xml:space="preserve">Касові видатки за 2024 рік склали </w:t>
      </w:r>
      <w:r w:rsidRPr="00C221E1">
        <w:rPr>
          <w:b/>
          <w:bCs/>
          <w:kern w:val="2"/>
        </w:rPr>
        <w:t>10329,3</w:t>
      </w:r>
      <w:r w:rsidRPr="00C221E1">
        <w:rPr>
          <w:kern w:val="2"/>
        </w:rPr>
        <w:t xml:space="preserve"> тис. грн., що становить 52,8% від заплан</w:t>
      </w:r>
      <w:r w:rsidRPr="00C221E1">
        <w:rPr>
          <w:kern w:val="2"/>
        </w:rPr>
        <w:t>о</w:t>
      </w:r>
      <w:r w:rsidRPr="00C221E1">
        <w:rPr>
          <w:kern w:val="2"/>
        </w:rPr>
        <w:t>ваних асигнувань та на 7178,5 тис. грн., або  41,0% менше у порівнянні з 2023 роком, з яких:</w:t>
      </w:r>
    </w:p>
    <w:p w:rsidR="00EA7A71" w:rsidRPr="00C221E1" w:rsidRDefault="00EA7A71" w:rsidP="00122A38">
      <w:pPr>
        <w:pStyle w:val="ab"/>
        <w:widowControl w:val="0"/>
        <w:spacing w:after="0"/>
        <w:ind w:left="0" w:firstLine="568"/>
        <w:jc w:val="both"/>
        <w:rPr>
          <w:kern w:val="2"/>
        </w:rPr>
      </w:pPr>
      <w:r w:rsidRPr="00C221E1">
        <w:rPr>
          <w:kern w:val="2"/>
        </w:rPr>
        <w:t xml:space="preserve">видатки на оплату праці з нарахуваннями – </w:t>
      </w:r>
      <w:r w:rsidRPr="00C221E1">
        <w:rPr>
          <w:b/>
          <w:bCs/>
          <w:kern w:val="2"/>
        </w:rPr>
        <w:t>8300,7 тис.грн.</w:t>
      </w:r>
      <w:r w:rsidRPr="00C221E1">
        <w:rPr>
          <w:kern w:val="2"/>
        </w:rPr>
        <w:t>, що становить 59,9,0% від запланованих асигнувань та на 4993,1 тис. грн., або  37,6% менше в порівнянні з 2023 роком;</w:t>
      </w:r>
    </w:p>
    <w:p w:rsidR="00EA7A71" w:rsidRPr="00C221E1" w:rsidRDefault="00EA7A71" w:rsidP="00122A38">
      <w:pPr>
        <w:pStyle w:val="ab"/>
        <w:widowControl w:val="0"/>
        <w:spacing w:after="0"/>
        <w:ind w:left="0" w:firstLine="568"/>
        <w:jc w:val="both"/>
        <w:rPr>
          <w:kern w:val="2"/>
        </w:rPr>
      </w:pPr>
      <w:r w:rsidRPr="00C221E1">
        <w:rPr>
          <w:kern w:val="2"/>
        </w:rPr>
        <w:t>предмети, матеріали, обладнання та інвентар</w:t>
      </w:r>
      <w:r w:rsidRPr="00C221E1">
        <w:rPr>
          <w:b/>
          <w:bCs/>
          <w:kern w:val="2"/>
        </w:rPr>
        <w:t xml:space="preserve"> </w:t>
      </w:r>
      <w:r w:rsidRPr="00C221E1">
        <w:rPr>
          <w:kern w:val="2"/>
        </w:rPr>
        <w:t>–</w:t>
      </w:r>
      <w:r w:rsidRPr="00C221E1">
        <w:rPr>
          <w:b/>
          <w:bCs/>
          <w:kern w:val="2"/>
        </w:rPr>
        <w:t xml:space="preserve"> 57,1 тис. грн. </w:t>
      </w:r>
      <w:r w:rsidRPr="00C221E1">
        <w:rPr>
          <w:kern w:val="2"/>
        </w:rPr>
        <w:t xml:space="preserve"> (придба</w:t>
      </w:r>
      <w:r w:rsidRPr="00C221E1">
        <w:rPr>
          <w:kern w:val="2"/>
        </w:rPr>
        <w:t>н</w:t>
      </w:r>
      <w:r w:rsidRPr="00C221E1">
        <w:rPr>
          <w:kern w:val="2"/>
        </w:rPr>
        <w:t>ня подарунків випускникам(15подарунків), що становить 70,0% від заплан</w:t>
      </w:r>
      <w:r w:rsidRPr="00C221E1">
        <w:rPr>
          <w:kern w:val="2"/>
        </w:rPr>
        <w:t>о</w:t>
      </w:r>
      <w:r w:rsidRPr="00C221E1">
        <w:rPr>
          <w:kern w:val="2"/>
        </w:rPr>
        <w:t>ваних асигнувань та на 409,7 тис. грн., або  87,8% менше в порівнянні з 2023 роком;</w:t>
      </w:r>
    </w:p>
    <w:p w:rsidR="00EA7A71" w:rsidRPr="00C221E1" w:rsidRDefault="00EA7A71" w:rsidP="00122A38">
      <w:pPr>
        <w:pStyle w:val="ab"/>
        <w:widowControl w:val="0"/>
        <w:spacing w:after="0"/>
        <w:ind w:left="0" w:firstLine="568"/>
        <w:jc w:val="both"/>
        <w:rPr>
          <w:kern w:val="2"/>
        </w:rPr>
      </w:pPr>
      <w:r w:rsidRPr="00C221E1">
        <w:rPr>
          <w:kern w:val="2"/>
        </w:rPr>
        <w:t>оплата послуг (крім комунальних)</w:t>
      </w:r>
      <w:r w:rsidRPr="00C221E1">
        <w:rPr>
          <w:b/>
          <w:bCs/>
          <w:kern w:val="2"/>
        </w:rPr>
        <w:t xml:space="preserve"> </w:t>
      </w:r>
      <w:r w:rsidRPr="00C221E1">
        <w:rPr>
          <w:kern w:val="2"/>
        </w:rPr>
        <w:t>–</w:t>
      </w:r>
      <w:r w:rsidRPr="00C221E1">
        <w:rPr>
          <w:b/>
          <w:bCs/>
          <w:kern w:val="2"/>
        </w:rPr>
        <w:t xml:space="preserve"> 218,4 тис. грн. </w:t>
      </w:r>
      <w:r w:rsidRPr="00C221E1">
        <w:rPr>
          <w:kern w:val="2"/>
        </w:rPr>
        <w:t xml:space="preserve"> (оплата послуг з охорони – 14,9 тис.грн., оплата послуг з технічного обслуговування систем пожежної сигналізації – 40,3 тис.грн, послуги з підключення,  супроводу та обслуговування комп’ютерних програм 27,1тис.грн, оплата телекомунікаційних послуг – 32,5 тис.грн, послуги з технічного обсл</w:t>
      </w:r>
      <w:r w:rsidRPr="00C221E1">
        <w:rPr>
          <w:kern w:val="2"/>
        </w:rPr>
        <w:t>у</w:t>
      </w:r>
      <w:r w:rsidRPr="00C221E1">
        <w:rPr>
          <w:kern w:val="2"/>
        </w:rPr>
        <w:t>говування обладнання теплового пункту та вузла теплового обліку – 15,2тис.грн., послуги підвезення підручників – 42,5тис.грн., сервісне обслуговування блочної модульної міні-котельні – 45,9тис.грн), що становить 44,7% від з</w:t>
      </w:r>
      <w:r w:rsidRPr="00C221E1">
        <w:rPr>
          <w:kern w:val="2"/>
        </w:rPr>
        <w:t>а</w:t>
      </w:r>
      <w:r w:rsidRPr="00C221E1">
        <w:rPr>
          <w:kern w:val="2"/>
        </w:rPr>
        <w:t>планованих асигнувань та на 692,0 тис. грн., або  76,0% менше в порівнянні з 2023 роком;</w:t>
      </w:r>
    </w:p>
    <w:p w:rsidR="00EA7A71" w:rsidRPr="00C221E1" w:rsidRDefault="00EA7A71" w:rsidP="00122A38">
      <w:pPr>
        <w:pStyle w:val="ab"/>
        <w:spacing w:after="0"/>
        <w:ind w:left="0" w:firstLine="568"/>
        <w:jc w:val="both"/>
        <w:rPr>
          <w:kern w:val="2"/>
        </w:rPr>
      </w:pPr>
      <w:r w:rsidRPr="00C221E1">
        <w:rPr>
          <w:kern w:val="2"/>
        </w:rPr>
        <w:t>видатки на відрядження</w:t>
      </w:r>
      <w:r w:rsidRPr="00C221E1">
        <w:rPr>
          <w:b/>
          <w:bCs/>
          <w:kern w:val="2"/>
        </w:rPr>
        <w:t xml:space="preserve"> </w:t>
      </w:r>
      <w:r w:rsidRPr="00C221E1">
        <w:rPr>
          <w:kern w:val="2"/>
        </w:rPr>
        <w:t>–</w:t>
      </w:r>
      <w:r w:rsidRPr="00C221E1">
        <w:rPr>
          <w:b/>
          <w:bCs/>
          <w:kern w:val="2"/>
        </w:rPr>
        <w:t xml:space="preserve"> 0,3 тис. грн. </w:t>
      </w:r>
      <w:r w:rsidRPr="00C221E1">
        <w:rPr>
          <w:kern w:val="2"/>
        </w:rPr>
        <w:t>, що становить 4,0% від запланованих аси</w:t>
      </w:r>
      <w:r w:rsidRPr="00C221E1">
        <w:rPr>
          <w:kern w:val="2"/>
        </w:rPr>
        <w:t>г</w:t>
      </w:r>
      <w:r w:rsidRPr="00C221E1">
        <w:rPr>
          <w:kern w:val="2"/>
        </w:rPr>
        <w:t>нувань та на 11,6 тис. грн., або  97,5% менше в порівнянні з 2023 роком;</w:t>
      </w:r>
    </w:p>
    <w:p w:rsidR="00EA7A71" w:rsidRPr="00C221E1" w:rsidRDefault="00EA7A71" w:rsidP="00122A38">
      <w:pPr>
        <w:pStyle w:val="ab"/>
        <w:spacing w:after="0"/>
        <w:ind w:left="0" w:firstLine="568"/>
        <w:jc w:val="both"/>
        <w:rPr>
          <w:kern w:val="2"/>
        </w:rPr>
      </w:pPr>
      <w:r w:rsidRPr="00C221E1">
        <w:rPr>
          <w:kern w:val="2"/>
        </w:rPr>
        <w:t>оплата енергоносіїв</w:t>
      </w:r>
      <w:r w:rsidRPr="00C221E1">
        <w:rPr>
          <w:b/>
          <w:bCs/>
          <w:kern w:val="2"/>
        </w:rPr>
        <w:t xml:space="preserve"> </w:t>
      </w:r>
      <w:r w:rsidRPr="00C221E1">
        <w:rPr>
          <w:kern w:val="2"/>
        </w:rPr>
        <w:t>–</w:t>
      </w:r>
      <w:r w:rsidRPr="00C221E1">
        <w:rPr>
          <w:b/>
          <w:bCs/>
          <w:kern w:val="2"/>
        </w:rPr>
        <w:t xml:space="preserve"> 712,1 тис. грн. </w:t>
      </w:r>
      <w:r w:rsidRPr="00C221E1">
        <w:rPr>
          <w:kern w:val="2"/>
        </w:rPr>
        <w:t xml:space="preserve"> </w:t>
      </w:r>
      <w:bookmarkStart w:id="19" w:name="_Hlk188349461"/>
      <w:r w:rsidRPr="00C221E1">
        <w:rPr>
          <w:kern w:val="2"/>
        </w:rPr>
        <w:t>(оплата теплопостачання 437,0 тис.грн, оплата водопостачання та водовідведення – 21,8 тис. грн., електроенергії – 236,4 тис. грн., інших енергоносіїв – 16,9 тис. грн.), що становить 17,5% від запланованих асигнувань та на 1468,4 тис. грн., або 67,3% менше в порівнянні з 2023 роком;</w:t>
      </w:r>
    </w:p>
    <w:p w:rsidR="00EA7A71" w:rsidRPr="00C221E1" w:rsidRDefault="00EA7A71" w:rsidP="00122A38">
      <w:pPr>
        <w:pStyle w:val="ab"/>
        <w:spacing w:after="0"/>
        <w:ind w:left="0" w:firstLine="568"/>
        <w:jc w:val="both"/>
        <w:rPr>
          <w:kern w:val="2"/>
        </w:rPr>
      </w:pPr>
      <w:r w:rsidRPr="00C221E1">
        <w:rPr>
          <w:kern w:val="2"/>
        </w:rPr>
        <w:t>інші виплати населенню</w:t>
      </w:r>
      <w:r w:rsidRPr="00C221E1">
        <w:rPr>
          <w:b/>
          <w:bCs/>
          <w:kern w:val="2"/>
        </w:rPr>
        <w:t xml:space="preserve"> – 639,3 тис. грн. </w:t>
      </w:r>
      <w:r w:rsidRPr="00C221E1">
        <w:rPr>
          <w:kern w:val="2"/>
        </w:rPr>
        <w:t>(винагорода дітям-сиротам і дітям, позба</w:t>
      </w:r>
      <w:r w:rsidRPr="00C221E1">
        <w:rPr>
          <w:kern w:val="2"/>
        </w:rPr>
        <w:t>в</w:t>
      </w:r>
      <w:r w:rsidRPr="00C221E1">
        <w:rPr>
          <w:kern w:val="2"/>
        </w:rPr>
        <w:t>леним батьківського піклу</w:t>
      </w:r>
      <w:r w:rsidRPr="00C221E1">
        <w:rPr>
          <w:kern w:val="2"/>
        </w:rPr>
        <w:softHyphen/>
        <w:t xml:space="preserve">вання, -118,3тис.грн (81особа), стипендія обдарованим учням – 521,0тис.грн (67осіб), </w:t>
      </w:r>
      <w:r w:rsidRPr="00C221E1">
        <w:rPr>
          <w:b/>
          <w:bCs/>
          <w:kern w:val="2"/>
        </w:rPr>
        <w:t xml:space="preserve"> </w:t>
      </w:r>
      <w:r w:rsidRPr="00C221E1">
        <w:rPr>
          <w:kern w:val="2"/>
        </w:rPr>
        <w:t>що становить 99,3% від запланованих асигнувань та на 23,5 тис. грн., або 3,8% більше в порівнянні з 2023 роком;</w:t>
      </w:r>
    </w:p>
    <w:bookmarkEnd w:id="19"/>
    <w:p w:rsidR="00EA7A71" w:rsidRPr="00C221E1" w:rsidRDefault="00EA7A71" w:rsidP="00122A38">
      <w:pPr>
        <w:pStyle w:val="ab"/>
        <w:spacing w:after="0"/>
        <w:ind w:left="0" w:firstLine="568"/>
        <w:jc w:val="both"/>
        <w:rPr>
          <w:kern w:val="2"/>
        </w:rPr>
      </w:pPr>
      <w:r w:rsidRPr="00C221E1">
        <w:rPr>
          <w:kern w:val="2"/>
        </w:rPr>
        <w:lastRenderedPageBreak/>
        <w:t xml:space="preserve">інші поточні видатки – </w:t>
      </w:r>
      <w:r w:rsidRPr="00C221E1">
        <w:rPr>
          <w:b/>
          <w:bCs/>
          <w:kern w:val="2"/>
        </w:rPr>
        <w:t>401,4 тис.грн.,</w:t>
      </w:r>
      <w:r w:rsidRPr="00C221E1">
        <w:rPr>
          <w:kern w:val="2"/>
        </w:rPr>
        <w:t xml:space="preserve"> (оплата боргу по газу за рішенням суду – 59,3 тис.грн, оплата за забруднення навколишнього середовища – 12,3 тис. грн., оплата згідно рішення суду – 329,8 тис. грн.), що становить 100% від запланованих асигнувань та на 373,3 тис. грн., або 1328,5% більше в порівнянні з 2023 роком;</w:t>
      </w:r>
    </w:p>
    <w:p w:rsidR="00783A77" w:rsidRPr="00C221E1" w:rsidRDefault="00EA7A71" w:rsidP="00783A77">
      <w:pPr>
        <w:pStyle w:val="ab"/>
        <w:widowControl w:val="0"/>
        <w:spacing w:after="0"/>
        <w:ind w:left="0" w:firstLine="568"/>
        <w:jc w:val="both"/>
        <w:rPr>
          <w:kern w:val="2"/>
        </w:rPr>
      </w:pPr>
      <w:r w:rsidRPr="00C221E1">
        <w:rPr>
          <w:kern w:val="2"/>
        </w:rPr>
        <w:t xml:space="preserve"> </w:t>
      </w:r>
      <w:r w:rsidR="00783A77" w:rsidRPr="00C221E1">
        <w:rPr>
          <w:kern w:val="2"/>
          <w:lang w:val="uk-UA"/>
        </w:rPr>
        <w:t>Згідно штатного розпису на 2024 рік н</w:t>
      </w:r>
      <w:r w:rsidR="00783A77" w:rsidRPr="00C221E1">
        <w:rPr>
          <w:kern w:val="2"/>
        </w:rPr>
        <w:t xml:space="preserve">а </w:t>
      </w:r>
      <w:r w:rsidR="00783A77" w:rsidRPr="00C221E1">
        <w:rPr>
          <w:kern w:val="2"/>
          <w:lang w:val="uk-UA"/>
        </w:rPr>
        <w:t>початок року</w:t>
      </w:r>
      <w:r w:rsidR="00783A77" w:rsidRPr="00C221E1">
        <w:rPr>
          <w:kern w:val="2"/>
        </w:rPr>
        <w:t xml:space="preserve"> </w:t>
      </w:r>
      <w:r w:rsidR="00783A77" w:rsidRPr="00C221E1">
        <w:rPr>
          <w:kern w:val="2"/>
          <w:lang w:val="uk-UA"/>
        </w:rPr>
        <w:t xml:space="preserve">планова штатна </w:t>
      </w:r>
      <w:r w:rsidR="00783A77" w:rsidRPr="00C221E1">
        <w:rPr>
          <w:kern w:val="2"/>
        </w:rPr>
        <w:t xml:space="preserve">чисельність технічних працівників становить </w:t>
      </w:r>
      <w:r w:rsidR="00783A77" w:rsidRPr="00C221E1">
        <w:rPr>
          <w:kern w:val="2"/>
          <w:lang w:val="uk-UA"/>
        </w:rPr>
        <w:t>-</w:t>
      </w:r>
      <w:r w:rsidR="00783A77" w:rsidRPr="00C221E1">
        <w:rPr>
          <w:kern w:val="2"/>
        </w:rPr>
        <w:t xml:space="preserve"> 131,25 шт. од. </w:t>
      </w:r>
      <w:r w:rsidR="00783A77" w:rsidRPr="00C221E1">
        <w:rPr>
          <w:kern w:val="2"/>
          <w:lang w:val="uk-UA"/>
        </w:rPr>
        <w:t>Фактична ная</w:t>
      </w:r>
      <w:r w:rsidR="00783A77" w:rsidRPr="00C221E1">
        <w:rPr>
          <w:kern w:val="2"/>
          <w:lang w:val="uk-UA"/>
        </w:rPr>
        <w:t>в</w:t>
      </w:r>
      <w:r w:rsidR="00783A77" w:rsidRPr="00C221E1">
        <w:rPr>
          <w:kern w:val="2"/>
          <w:lang w:val="uk-UA"/>
        </w:rPr>
        <w:t>ність на початок року – 131,25шт.од.</w:t>
      </w:r>
    </w:p>
    <w:p w:rsidR="00783A77" w:rsidRPr="00C221E1" w:rsidRDefault="00783A77" w:rsidP="00783A77">
      <w:pPr>
        <w:pStyle w:val="ab"/>
        <w:widowControl w:val="0"/>
        <w:spacing w:after="0"/>
        <w:ind w:left="0" w:firstLine="426"/>
        <w:jc w:val="both"/>
        <w:rPr>
          <w:kern w:val="2"/>
          <w:lang w:val="uk-UA"/>
        </w:rPr>
      </w:pPr>
      <w:r w:rsidRPr="00C221E1">
        <w:rPr>
          <w:kern w:val="2"/>
        </w:rPr>
        <w:t>Станом на кінець року штатна чисельність технічних працівників становить  20 шт. од.</w:t>
      </w:r>
      <w:r w:rsidRPr="00C221E1">
        <w:rPr>
          <w:kern w:val="2"/>
          <w:lang w:val="uk-UA"/>
        </w:rPr>
        <w:t>,</w:t>
      </w:r>
      <w:r w:rsidRPr="00C221E1">
        <w:rPr>
          <w:kern w:val="2"/>
        </w:rPr>
        <w:t xml:space="preserve"> </w:t>
      </w:r>
      <w:r w:rsidRPr="00C221E1">
        <w:rPr>
          <w:kern w:val="2"/>
          <w:lang w:val="uk-UA"/>
        </w:rPr>
        <w:t xml:space="preserve">фактична чисельність – 17,5 шт.од. </w:t>
      </w:r>
    </w:p>
    <w:p w:rsidR="00783A77" w:rsidRPr="00C221E1" w:rsidRDefault="00783A77" w:rsidP="00783A77">
      <w:pPr>
        <w:pStyle w:val="ab"/>
        <w:widowControl w:val="0"/>
        <w:spacing w:after="0"/>
        <w:ind w:left="0" w:firstLine="426"/>
        <w:jc w:val="both"/>
      </w:pPr>
      <w:r w:rsidRPr="00C221E1">
        <w:rPr>
          <w:kern w:val="2"/>
          <w:lang w:val="uk-UA"/>
        </w:rPr>
        <w:t>Кі</w:t>
      </w:r>
      <w:r w:rsidRPr="00C221E1">
        <w:rPr>
          <w:kern w:val="2"/>
        </w:rPr>
        <w:t>льк</w:t>
      </w:r>
      <w:r w:rsidRPr="00C221E1">
        <w:rPr>
          <w:kern w:val="2"/>
          <w:lang w:val="uk-UA"/>
        </w:rPr>
        <w:t>і</w:t>
      </w:r>
      <w:r w:rsidRPr="00C221E1">
        <w:rPr>
          <w:kern w:val="2"/>
        </w:rPr>
        <w:t>ст</w:t>
      </w:r>
      <w:r w:rsidRPr="00C221E1">
        <w:rPr>
          <w:kern w:val="2"/>
          <w:lang w:val="uk-UA"/>
        </w:rPr>
        <w:t>ь</w:t>
      </w:r>
      <w:r w:rsidRPr="00C221E1">
        <w:rPr>
          <w:kern w:val="2"/>
        </w:rPr>
        <w:t xml:space="preserve"> </w:t>
      </w:r>
      <w:r w:rsidRPr="00C221E1">
        <w:rPr>
          <w:kern w:val="2"/>
          <w:lang w:val="uk-UA"/>
        </w:rPr>
        <w:t xml:space="preserve">ставок  зменшилась на 111,25 шт.од. за рахунок звільнення працівників, у звязку з зменшенням кількості учнів на 1218уч. </w:t>
      </w:r>
      <w:bookmarkStart w:id="20" w:name="_Hlk188900559"/>
      <w:r w:rsidRPr="00C221E1">
        <w:rPr>
          <w:kern w:val="2"/>
          <w:lang w:val="uk-UA"/>
        </w:rPr>
        <w:t>(станом 01.01.2024 - 4151 уч., станом на 01.01.2025 – 2933 уч.)</w:t>
      </w:r>
      <w:bookmarkEnd w:id="20"/>
      <w:r w:rsidRPr="00C221E1">
        <w:rPr>
          <w:kern w:val="2"/>
          <w:lang w:val="uk-UA"/>
        </w:rPr>
        <w:t>, зменшеншенням кіл</w:t>
      </w:r>
      <w:r w:rsidRPr="00C221E1">
        <w:rPr>
          <w:kern w:val="2"/>
          <w:lang w:val="uk-UA"/>
        </w:rPr>
        <w:t>ь</w:t>
      </w:r>
      <w:r w:rsidRPr="00C221E1">
        <w:rPr>
          <w:kern w:val="2"/>
          <w:lang w:val="uk-UA"/>
        </w:rPr>
        <w:t>кості класів на 42 класи (станом 01.01.2024 - 167 кл., станом на 01.01.2025 – 125кл.), враховуючи призупинення діяльності 3 закладів загальної середньої освіти та обовязковою евакуацією населення до більш безпечних рег</w:t>
      </w:r>
      <w:r w:rsidRPr="00C221E1">
        <w:rPr>
          <w:kern w:val="2"/>
          <w:lang w:val="uk-UA"/>
        </w:rPr>
        <w:t>і</w:t>
      </w:r>
      <w:r w:rsidRPr="00C221E1">
        <w:rPr>
          <w:kern w:val="2"/>
          <w:lang w:val="uk-UA"/>
        </w:rPr>
        <w:t xml:space="preserve">онів. </w:t>
      </w:r>
      <w:r w:rsidRPr="00C221E1">
        <w:rPr>
          <w:lang w:val="uk-UA"/>
        </w:rPr>
        <w:t>Середньорічна кількість фактично зайнятих працівників за 2024 рік</w:t>
      </w:r>
      <w:r w:rsidRPr="00C221E1">
        <w:t xml:space="preserve"> </w:t>
      </w:r>
      <w:r w:rsidRPr="00C221E1">
        <w:rPr>
          <w:lang w:val="uk-UA"/>
        </w:rPr>
        <w:t>склала 80,36</w:t>
      </w:r>
      <w:r w:rsidRPr="00C221E1">
        <w:t xml:space="preserve"> шт. од.</w:t>
      </w:r>
    </w:p>
    <w:p w:rsidR="00783A77" w:rsidRPr="00C221E1" w:rsidRDefault="00783A77" w:rsidP="00783A77">
      <w:pPr>
        <w:pStyle w:val="ab"/>
        <w:widowControl w:val="0"/>
        <w:spacing w:after="0"/>
        <w:ind w:left="0" w:firstLine="568"/>
        <w:jc w:val="both"/>
        <w:rPr>
          <w:kern w:val="2"/>
        </w:rPr>
      </w:pPr>
      <w:r w:rsidRPr="00C221E1">
        <w:rPr>
          <w:lang w:val="uk-UA"/>
        </w:rPr>
        <w:t>За мережею н</w:t>
      </w:r>
      <w:r w:rsidRPr="00C221E1">
        <w:rPr>
          <w:kern w:val="2"/>
        </w:rPr>
        <w:t xml:space="preserve">а </w:t>
      </w:r>
      <w:r w:rsidRPr="00C221E1">
        <w:rPr>
          <w:kern w:val="2"/>
          <w:lang w:val="uk-UA"/>
        </w:rPr>
        <w:t>початок року</w:t>
      </w:r>
      <w:r w:rsidRPr="00C221E1">
        <w:rPr>
          <w:kern w:val="2"/>
        </w:rPr>
        <w:t xml:space="preserve"> </w:t>
      </w:r>
      <w:r w:rsidRPr="00C221E1">
        <w:rPr>
          <w:kern w:val="2"/>
          <w:lang w:val="uk-UA"/>
        </w:rPr>
        <w:t xml:space="preserve">фактична наявність </w:t>
      </w:r>
      <w:r w:rsidRPr="00C221E1">
        <w:rPr>
          <w:kern w:val="2"/>
        </w:rPr>
        <w:t xml:space="preserve">працівників становить  </w:t>
      </w:r>
      <w:r w:rsidRPr="00C221E1">
        <w:rPr>
          <w:kern w:val="2"/>
          <w:lang w:val="uk-UA"/>
        </w:rPr>
        <w:t>-154</w:t>
      </w:r>
      <w:r w:rsidRPr="00C221E1">
        <w:rPr>
          <w:kern w:val="2"/>
        </w:rPr>
        <w:t xml:space="preserve"> шт. од. Станом на кінець року </w:t>
      </w:r>
      <w:r w:rsidRPr="00C221E1">
        <w:rPr>
          <w:kern w:val="2"/>
          <w:lang w:val="uk-UA"/>
        </w:rPr>
        <w:t xml:space="preserve">фактична наявність технічних </w:t>
      </w:r>
      <w:r w:rsidRPr="00C221E1">
        <w:rPr>
          <w:kern w:val="2"/>
        </w:rPr>
        <w:t>працівників становить 20 шт. од.</w:t>
      </w:r>
      <w:r w:rsidRPr="00C221E1">
        <w:rPr>
          <w:kern w:val="2"/>
          <w:lang w:val="uk-UA"/>
        </w:rPr>
        <w:t>,</w:t>
      </w:r>
      <w:r w:rsidRPr="00C221E1">
        <w:rPr>
          <w:kern w:val="2"/>
        </w:rPr>
        <w:t xml:space="preserve"> к</w:t>
      </w:r>
      <w:r w:rsidRPr="00C221E1">
        <w:rPr>
          <w:kern w:val="2"/>
          <w:lang w:val="uk-UA"/>
        </w:rPr>
        <w:t>і</w:t>
      </w:r>
      <w:r w:rsidRPr="00C221E1">
        <w:rPr>
          <w:kern w:val="2"/>
        </w:rPr>
        <w:t>льк</w:t>
      </w:r>
      <w:r w:rsidRPr="00C221E1">
        <w:rPr>
          <w:kern w:val="2"/>
          <w:lang w:val="uk-UA"/>
        </w:rPr>
        <w:t>і</w:t>
      </w:r>
      <w:r w:rsidRPr="00C221E1">
        <w:rPr>
          <w:kern w:val="2"/>
        </w:rPr>
        <w:t>ст</w:t>
      </w:r>
      <w:r w:rsidRPr="00C221E1">
        <w:rPr>
          <w:kern w:val="2"/>
          <w:lang w:val="uk-UA"/>
        </w:rPr>
        <w:t>ь</w:t>
      </w:r>
      <w:r w:rsidRPr="00C221E1">
        <w:rPr>
          <w:kern w:val="2"/>
        </w:rPr>
        <w:t xml:space="preserve"> </w:t>
      </w:r>
      <w:r w:rsidRPr="00C221E1">
        <w:rPr>
          <w:kern w:val="2"/>
          <w:lang w:val="uk-UA"/>
        </w:rPr>
        <w:t>ставок  зменшилась на 134,0 шт.од. за рахунок звільнення працівників, у звязку з зменшенням кількості учнів на 1218уч. (станом 01.01.2024 - 4151 уч., станом на 01.01.2025 – 2933 уч.), зменшеншенням кількості класів на 42 класи (станом 01.01.2024 - 167 кл., ст</w:t>
      </w:r>
      <w:r w:rsidRPr="00C221E1">
        <w:rPr>
          <w:kern w:val="2"/>
          <w:lang w:val="uk-UA"/>
        </w:rPr>
        <w:t>а</w:t>
      </w:r>
      <w:r w:rsidRPr="00C221E1">
        <w:rPr>
          <w:kern w:val="2"/>
          <w:lang w:val="uk-UA"/>
        </w:rPr>
        <w:t>ном на 01.01.2025 – 125кл.), враховуючи призупинення діяльності 3 закладів загальної с</w:t>
      </w:r>
      <w:r w:rsidRPr="00C221E1">
        <w:rPr>
          <w:kern w:val="2"/>
          <w:lang w:val="uk-UA"/>
        </w:rPr>
        <w:t>е</w:t>
      </w:r>
      <w:r w:rsidRPr="00C221E1">
        <w:rPr>
          <w:kern w:val="2"/>
          <w:lang w:val="uk-UA"/>
        </w:rPr>
        <w:t xml:space="preserve">редньої освіти та обовязковою евакуацією населення до більш безпечних регіонів. </w:t>
      </w:r>
      <w:r w:rsidRPr="00C221E1">
        <w:rPr>
          <w:lang w:val="uk-UA"/>
        </w:rPr>
        <w:t>Сере</w:t>
      </w:r>
      <w:r w:rsidRPr="00C221E1">
        <w:rPr>
          <w:lang w:val="uk-UA"/>
        </w:rPr>
        <w:t>д</w:t>
      </w:r>
      <w:r w:rsidRPr="00C221E1">
        <w:rPr>
          <w:lang w:val="uk-UA"/>
        </w:rPr>
        <w:t>ньорічна кількість фактично зайнятих працівників за 2024 рік</w:t>
      </w:r>
      <w:r w:rsidRPr="00C221E1">
        <w:t xml:space="preserve"> </w:t>
      </w:r>
      <w:r w:rsidRPr="00C221E1">
        <w:rPr>
          <w:lang w:val="uk-UA"/>
        </w:rPr>
        <w:t>склала 80,36</w:t>
      </w:r>
      <w:r w:rsidRPr="00C221E1">
        <w:t xml:space="preserve"> шт. од.</w:t>
      </w:r>
    </w:p>
    <w:p w:rsidR="00EA7A71" w:rsidRPr="00C221E1" w:rsidRDefault="00EA7A71" w:rsidP="00783A77">
      <w:pPr>
        <w:pStyle w:val="ab"/>
        <w:widowControl w:val="0"/>
        <w:spacing w:after="0"/>
        <w:ind w:left="0" w:firstLine="568"/>
        <w:jc w:val="both"/>
        <w:rPr>
          <w:kern w:val="2"/>
        </w:rPr>
      </w:pPr>
      <w:r w:rsidRPr="00C221E1">
        <w:rPr>
          <w:kern w:val="2"/>
        </w:rPr>
        <w:t xml:space="preserve">За рахунок спеціального фонду бюджету </w:t>
      </w:r>
      <w:r w:rsidR="00122A38" w:rsidRPr="00C221E1">
        <w:rPr>
          <w:kern w:val="2"/>
          <w:lang w:val="uk-UA"/>
        </w:rPr>
        <w:t xml:space="preserve">в 2024 році було </w:t>
      </w:r>
      <w:r w:rsidRPr="00C221E1">
        <w:rPr>
          <w:kern w:val="2"/>
        </w:rPr>
        <w:t xml:space="preserve">передбачено– </w:t>
      </w:r>
      <w:r w:rsidRPr="00C221E1">
        <w:rPr>
          <w:b/>
          <w:bCs/>
          <w:kern w:val="2"/>
        </w:rPr>
        <w:t xml:space="preserve">247,6 тис.грн. </w:t>
      </w:r>
      <w:r w:rsidRPr="00C221E1">
        <w:rPr>
          <w:kern w:val="2"/>
        </w:rPr>
        <w:t xml:space="preserve">на оплату видатків з </w:t>
      </w:r>
      <w:r w:rsidR="00122A38" w:rsidRPr="00C221E1">
        <w:rPr>
          <w:kern w:val="2"/>
          <w:lang w:val="uk-UA"/>
        </w:rPr>
        <w:t>к</w:t>
      </w:r>
      <w:r w:rsidRPr="00C221E1">
        <w:rPr>
          <w:kern w:val="2"/>
        </w:rPr>
        <w:t>апітальн</w:t>
      </w:r>
      <w:r w:rsidR="00122A38" w:rsidRPr="00C221E1">
        <w:rPr>
          <w:kern w:val="2"/>
          <w:lang w:val="uk-UA"/>
        </w:rPr>
        <w:t>ого</w:t>
      </w:r>
      <w:r w:rsidRPr="00C221E1">
        <w:rPr>
          <w:kern w:val="2"/>
        </w:rPr>
        <w:t xml:space="preserve"> ремонт</w:t>
      </w:r>
      <w:r w:rsidR="00122A38" w:rsidRPr="00C221E1">
        <w:rPr>
          <w:kern w:val="2"/>
          <w:lang w:val="uk-UA"/>
        </w:rPr>
        <w:t>у</w:t>
      </w:r>
      <w:r w:rsidRPr="00C221E1">
        <w:rPr>
          <w:kern w:val="2"/>
        </w:rPr>
        <w:t xml:space="preserve"> інших об’єктів (в</w:t>
      </w:r>
      <w:r w:rsidRPr="00C221E1">
        <w:rPr>
          <w:kern w:val="2"/>
        </w:rPr>
        <w:t>и</w:t>
      </w:r>
      <w:r w:rsidRPr="00C221E1">
        <w:rPr>
          <w:kern w:val="2"/>
        </w:rPr>
        <w:t>готовлення ПКД по об’єкту), касові видатки відсутні.</w:t>
      </w:r>
    </w:p>
    <w:p w:rsidR="00EA7A71" w:rsidRPr="00C221E1" w:rsidRDefault="00EA7A71" w:rsidP="00122A38">
      <w:pPr>
        <w:pStyle w:val="ab"/>
        <w:ind w:left="0" w:firstLine="568"/>
        <w:jc w:val="both"/>
        <w:rPr>
          <w:kern w:val="2"/>
        </w:rPr>
      </w:pPr>
      <w:r w:rsidRPr="00C221E1">
        <w:rPr>
          <w:kern w:val="2"/>
        </w:rPr>
        <w:t xml:space="preserve">За рахунок спеціального фонду бюджету надійшли кошти у 2024рік – </w:t>
      </w:r>
      <w:r w:rsidRPr="00C221E1">
        <w:rPr>
          <w:b/>
          <w:bCs/>
          <w:kern w:val="2"/>
        </w:rPr>
        <w:t xml:space="preserve">5,84  тис.грн </w:t>
      </w:r>
      <w:r w:rsidRPr="00C221E1">
        <w:rPr>
          <w:kern w:val="2"/>
        </w:rPr>
        <w:t>на оплату стипендій та одноразових грошових винагород учням, які стали переможцями олімпіад.</w:t>
      </w:r>
    </w:p>
    <w:p w:rsidR="00EA7A71" w:rsidRPr="00C221E1" w:rsidRDefault="00EA7A71" w:rsidP="00122A38">
      <w:pPr>
        <w:pStyle w:val="ab"/>
        <w:widowControl w:val="0"/>
        <w:spacing w:after="0"/>
        <w:ind w:left="0" w:firstLine="568"/>
        <w:jc w:val="both"/>
        <w:rPr>
          <w:b/>
          <w:bCs/>
          <w:kern w:val="2"/>
        </w:rPr>
      </w:pPr>
      <w:bookmarkStart w:id="21" w:name="_Hlk184295604"/>
      <w:bookmarkStart w:id="22" w:name="_Hlk184226210"/>
      <w:r w:rsidRPr="00C221E1">
        <w:rPr>
          <w:kern w:val="2"/>
        </w:rPr>
        <w:t>За КПКВКМБ</w:t>
      </w:r>
      <w:r w:rsidRPr="00C221E1">
        <w:rPr>
          <w:b/>
          <w:bCs/>
          <w:kern w:val="2"/>
        </w:rPr>
        <w:t xml:space="preserve"> 0611026 «Надання загальної середньої освіти міжшкільними р</w:t>
      </w:r>
      <w:r w:rsidRPr="00C221E1">
        <w:rPr>
          <w:b/>
          <w:bCs/>
          <w:kern w:val="2"/>
        </w:rPr>
        <w:t>е</w:t>
      </w:r>
      <w:r w:rsidRPr="00C221E1">
        <w:rPr>
          <w:b/>
          <w:bCs/>
          <w:kern w:val="2"/>
        </w:rPr>
        <w:t xml:space="preserve">сурсними центрами за рахунок місцевого бюджету» </w:t>
      </w:r>
      <w:r w:rsidRPr="00C221E1">
        <w:rPr>
          <w:kern w:val="2"/>
        </w:rPr>
        <w:t>з</w:t>
      </w:r>
      <w:r w:rsidRPr="00C221E1">
        <w:rPr>
          <w:kern w:val="2"/>
        </w:rPr>
        <w:t>а</w:t>
      </w:r>
      <w:r w:rsidRPr="00C221E1">
        <w:rPr>
          <w:kern w:val="2"/>
        </w:rPr>
        <w:t xml:space="preserve">плановано видатки в сумі </w:t>
      </w:r>
      <w:r w:rsidRPr="00C221E1">
        <w:rPr>
          <w:b/>
          <w:bCs/>
          <w:kern w:val="2"/>
        </w:rPr>
        <w:t>3168,6 тис.грн.</w:t>
      </w:r>
      <w:bookmarkStart w:id="23" w:name="_Hlk187416154"/>
      <w:r w:rsidRPr="00C221E1">
        <w:rPr>
          <w:b/>
          <w:bCs/>
          <w:kern w:val="2"/>
        </w:rPr>
        <w:t xml:space="preserve"> </w:t>
      </w:r>
    </w:p>
    <w:p w:rsidR="00EA7A71" w:rsidRPr="00C221E1" w:rsidRDefault="00EA7A71" w:rsidP="00122A38">
      <w:pPr>
        <w:pStyle w:val="ab"/>
        <w:widowControl w:val="0"/>
        <w:spacing w:after="0"/>
        <w:ind w:left="0" w:firstLine="568"/>
        <w:jc w:val="both"/>
        <w:rPr>
          <w:kern w:val="2"/>
        </w:rPr>
      </w:pPr>
      <w:r w:rsidRPr="00C221E1">
        <w:rPr>
          <w:kern w:val="2"/>
        </w:rPr>
        <w:t>Касові видатки за 2024 рік склали 2408,7 тис. грн., що становить 76% від запланов</w:t>
      </w:r>
      <w:r w:rsidRPr="00C221E1">
        <w:rPr>
          <w:kern w:val="2"/>
        </w:rPr>
        <w:t>а</w:t>
      </w:r>
      <w:r w:rsidRPr="00C221E1">
        <w:rPr>
          <w:kern w:val="2"/>
        </w:rPr>
        <w:t>них асигнувань та на 95,3 тис. грн., або  3,8% менше у порівнянні з 2023 роком, з яких:</w:t>
      </w:r>
    </w:p>
    <w:bookmarkEnd w:id="23"/>
    <w:p w:rsidR="00EA7A71" w:rsidRPr="00C221E1" w:rsidRDefault="00EA7A71" w:rsidP="00122A38">
      <w:pPr>
        <w:pStyle w:val="ab"/>
        <w:widowControl w:val="0"/>
        <w:spacing w:after="0"/>
        <w:ind w:left="0" w:firstLine="568"/>
        <w:jc w:val="both"/>
        <w:rPr>
          <w:kern w:val="2"/>
        </w:rPr>
      </w:pPr>
      <w:r w:rsidRPr="00C221E1">
        <w:rPr>
          <w:kern w:val="2"/>
        </w:rPr>
        <w:t xml:space="preserve">видатки на оплату праці з нарахуваннями – </w:t>
      </w:r>
      <w:r w:rsidRPr="00C221E1">
        <w:rPr>
          <w:b/>
          <w:bCs/>
          <w:kern w:val="2"/>
        </w:rPr>
        <w:t>2397,1 тис.грн.</w:t>
      </w:r>
      <w:r w:rsidRPr="00C221E1">
        <w:rPr>
          <w:kern w:val="2"/>
        </w:rPr>
        <w:t>, що становить 77% від запланованих асигнувань та на 25,8 тис. грн., або  1,1% більше в порівнянні з 2023 роком;</w:t>
      </w:r>
    </w:p>
    <w:p w:rsidR="00EA7A71" w:rsidRPr="00C221E1" w:rsidRDefault="00EA7A71" w:rsidP="00122A38">
      <w:pPr>
        <w:ind w:firstLine="568"/>
        <w:jc w:val="both"/>
        <w:rPr>
          <w:kern w:val="2"/>
        </w:rPr>
      </w:pPr>
      <w:r w:rsidRPr="00C221E1">
        <w:t>оплата послуг (крім комунальних)</w:t>
      </w:r>
      <w:r w:rsidRPr="00C221E1">
        <w:rPr>
          <w:b/>
          <w:bCs/>
        </w:rPr>
        <w:t xml:space="preserve"> </w:t>
      </w:r>
      <w:r w:rsidRPr="00C221E1">
        <w:t>–</w:t>
      </w:r>
      <w:r w:rsidRPr="00C221E1">
        <w:rPr>
          <w:b/>
          <w:bCs/>
        </w:rPr>
        <w:t xml:space="preserve"> 7,0 тис. грн. </w:t>
      </w:r>
      <w:r w:rsidRPr="00C221E1">
        <w:t xml:space="preserve"> (послуги з підключення,  супров</w:t>
      </w:r>
      <w:r w:rsidRPr="00C221E1">
        <w:t>о</w:t>
      </w:r>
      <w:r w:rsidRPr="00C221E1">
        <w:t xml:space="preserve">ду та обслуговування комп’ютерних програм), </w:t>
      </w:r>
      <w:r w:rsidRPr="00C221E1">
        <w:rPr>
          <w:kern w:val="2"/>
        </w:rPr>
        <w:t>що становить 26,1% від запланованих асигнувань та на 12,4 тис. грн., або  63,9% менше в порівнянні з 2023 роком;</w:t>
      </w:r>
    </w:p>
    <w:p w:rsidR="00EA7A71" w:rsidRPr="00C221E1" w:rsidRDefault="00EA7A71" w:rsidP="00122A38">
      <w:pPr>
        <w:ind w:firstLine="568"/>
        <w:jc w:val="both"/>
        <w:rPr>
          <w:kern w:val="2"/>
        </w:rPr>
      </w:pPr>
      <w:r w:rsidRPr="00C221E1">
        <w:t>оплата енергоносіїв</w:t>
      </w:r>
      <w:r w:rsidRPr="00C221E1">
        <w:rPr>
          <w:b/>
          <w:bCs/>
        </w:rPr>
        <w:t xml:space="preserve"> </w:t>
      </w:r>
      <w:r w:rsidRPr="00C221E1">
        <w:t>–</w:t>
      </w:r>
      <w:r w:rsidRPr="00C221E1">
        <w:rPr>
          <w:b/>
          <w:bCs/>
        </w:rPr>
        <w:t xml:space="preserve"> 4,6 тис. грн. </w:t>
      </w:r>
      <w:r w:rsidRPr="00C221E1">
        <w:t xml:space="preserve"> (оплата водопостачання та водовідведення – 0,2 тис. грн., електроенергії – 3,9 тис. грн., інших енергоносіїв – 0,5 тис. грн.), </w:t>
      </w:r>
      <w:r w:rsidRPr="00C221E1">
        <w:rPr>
          <w:kern w:val="2"/>
        </w:rPr>
        <w:t>що становить 31,9% від запланованих асигн</w:t>
      </w:r>
      <w:r w:rsidRPr="00C221E1">
        <w:rPr>
          <w:kern w:val="2"/>
        </w:rPr>
        <w:t>у</w:t>
      </w:r>
      <w:r w:rsidRPr="00C221E1">
        <w:rPr>
          <w:kern w:val="2"/>
        </w:rPr>
        <w:t>вань та на 97,1 тис. грн., або 95,5% менше в порівнянні з 2023 роком;</w:t>
      </w:r>
    </w:p>
    <w:bookmarkEnd w:id="21"/>
    <w:p w:rsidR="00486CDC" w:rsidRPr="00C221E1" w:rsidRDefault="00EA7A71" w:rsidP="00614B73">
      <w:pPr>
        <w:pStyle w:val="ab"/>
        <w:widowControl w:val="0"/>
        <w:spacing w:after="0"/>
        <w:ind w:left="0" w:firstLine="709"/>
        <w:jc w:val="both"/>
        <w:rPr>
          <w:lang w:val="uk-UA"/>
        </w:rPr>
      </w:pPr>
      <w:r w:rsidRPr="00C221E1">
        <w:t xml:space="preserve"> </w:t>
      </w:r>
      <w:bookmarkStart w:id="24" w:name="_Hlk188903559"/>
      <w:bookmarkStart w:id="25" w:name="_Hlk188353013"/>
      <w:bookmarkEnd w:id="22"/>
      <w:r w:rsidR="00B1733F" w:rsidRPr="00C221E1">
        <w:t xml:space="preserve">На 01.01.2024 штатна чисельність </w:t>
      </w:r>
      <w:r w:rsidR="00B1733F" w:rsidRPr="00C221E1">
        <w:rPr>
          <w:kern w:val="2"/>
        </w:rPr>
        <w:t>працівників</w:t>
      </w:r>
      <w:r w:rsidR="00B1733F" w:rsidRPr="00C221E1">
        <w:t xml:space="preserve"> станови</w:t>
      </w:r>
      <w:r w:rsidR="00122A38" w:rsidRPr="00C221E1">
        <w:rPr>
          <w:lang w:val="uk-UA"/>
        </w:rPr>
        <w:t>ла</w:t>
      </w:r>
      <w:r w:rsidR="00B1733F" w:rsidRPr="00C221E1">
        <w:t xml:space="preserve">  17,78 шт. од. з них 7,0 шт. од. – технічний персонал, 10,78 шт. од. – педагогічний персонал. Станом на кінець р</w:t>
      </w:r>
      <w:r w:rsidR="00B1733F" w:rsidRPr="00C221E1">
        <w:t>о</w:t>
      </w:r>
      <w:r w:rsidR="00B1733F" w:rsidRPr="00C221E1">
        <w:t xml:space="preserve">ку штатна чисельність </w:t>
      </w:r>
      <w:r w:rsidR="00B1733F" w:rsidRPr="00C221E1">
        <w:rPr>
          <w:kern w:val="2"/>
        </w:rPr>
        <w:t>працівників</w:t>
      </w:r>
      <w:r w:rsidR="00B1733F" w:rsidRPr="00C221E1">
        <w:t xml:space="preserve"> становить  11,75 шт. од. з них 1,0 шт. од. – технічний персонал, 10,75 шт. од. – педагогічний персон</w:t>
      </w:r>
      <w:r w:rsidR="00B1733F" w:rsidRPr="00C221E1">
        <w:rPr>
          <w:lang w:val="uk-UA"/>
        </w:rPr>
        <w:t>ал. Зменшення  кількості ставок на 6,03 шт</w:t>
      </w:r>
      <w:r w:rsidR="00B1733F" w:rsidRPr="00C221E1">
        <w:rPr>
          <w:lang w:val="uk-UA"/>
        </w:rPr>
        <w:t>а</w:t>
      </w:r>
      <w:r w:rsidR="00B1733F" w:rsidRPr="00C221E1">
        <w:rPr>
          <w:lang w:val="uk-UA"/>
        </w:rPr>
        <w:t>тних одиниць виникло за рахунок зменшення кількості учнів на 250 чол. (станом на 01.01.2024 - 773 уч., на 01.01.2025 – 523 уч.), зменшенням кількості класів на 11 класів (станом на 01.01.2024 - 49 кл., на 01.01.2025 – 38 кл.) у зв’язку з обов’язковою евакуац</w:t>
      </w:r>
      <w:r w:rsidR="00B1733F" w:rsidRPr="00C221E1">
        <w:rPr>
          <w:lang w:val="uk-UA"/>
        </w:rPr>
        <w:t>і</w:t>
      </w:r>
      <w:r w:rsidR="00B1733F" w:rsidRPr="00C221E1">
        <w:rPr>
          <w:lang w:val="uk-UA"/>
        </w:rPr>
        <w:t xml:space="preserve">єю населення до більш безпечних регіонів. </w:t>
      </w:r>
      <w:bookmarkEnd w:id="24"/>
      <w:r w:rsidR="003468E4" w:rsidRPr="00C221E1">
        <w:rPr>
          <w:lang w:val="uk-UA"/>
        </w:rPr>
        <w:t>Середньорічна кількість фактично зайнятих пр</w:t>
      </w:r>
      <w:r w:rsidR="003468E4" w:rsidRPr="00C221E1">
        <w:rPr>
          <w:lang w:val="uk-UA"/>
        </w:rPr>
        <w:t>а</w:t>
      </w:r>
      <w:r w:rsidR="003468E4" w:rsidRPr="00C221E1">
        <w:rPr>
          <w:lang w:val="uk-UA"/>
        </w:rPr>
        <w:t>цівників за 2024 рік</w:t>
      </w:r>
      <w:r w:rsidR="003468E4" w:rsidRPr="00C221E1">
        <w:t xml:space="preserve"> </w:t>
      </w:r>
      <w:r w:rsidR="003468E4" w:rsidRPr="00C221E1">
        <w:rPr>
          <w:lang w:val="uk-UA"/>
        </w:rPr>
        <w:t>склала 13,5</w:t>
      </w:r>
      <w:r w:rsidR="003468E4" w:rsidRPr="00C221E1">
        <w:t xml:space="preserve"> шт. од.</w:t>
      </w:r>
    </w:p>
    <w:p w:rsidR="00EA7A71" w:rsidRPr="00C221E1" w:rsidRDefault="00EA7A71" w:rsidP="00122A38">
      <w:pPr>
        <w:pStyle w:val="ab"/>
        <w:widowControl w:val="0"/>
        <w:spacing w:after="0"/>
        <w:ind w:left="0" w:firstLine="568"/>
        <w:jc w:val="both"/>
        <w:rPr>
          <w:bCs/>
          <w:kern w:val="2"/>
          <w:lang w:val="uk-UA"/>
        </w:rPr>
      </w:pPr>
      <w:r w:rsidRPr="00C221E1">
        <w:rPr>
          <w:kern w:val="2"/>
          <w:lang w:val="uk-UA"/>
        </w:rPr>
        <w:t>За КПКВКМБ</w:t>
      </w:r>
      <w:r w:rsidRPr="00C221E1">
        <w:rPr>
          <w:b/>
          <w:bCs/>
          <w:kern w:val="2"/>
          <w:lang w:val="uk-UA"/>
        </w:rPr>
        <w:t xml:space="preserve"> 0611031 «Надання загальної середньої освіти заклад</w:t>
      </w:r>
      <w:r w:rsidRPr="00C221E1">
        <w:rPr>
          <w:b/>
          <w:bCs/>
          <w:kern w:val="2"/>
          <w:lang w:val="uk-UA"/>
        </w:rPr>
        <w:t>а</w:t>
      </w:r>
      <w:r w:rsidRPr="00C221E1">
        <w:rPr>
          <w:b/>
          <w:bCs/>
          <w:kern w:val="2"/>
          <w:lang w:val="uk-UA"/>
        </w:rPr>
        <w:t xml:space="preserve">ми загальної середньої освіти за рахунок освітньої субвенції» </w:t>
      </w:r>
      <w:r w:rsidRPr="00C221E1">
        <w:rPr>
          <w:bCs/>
          <w:kern w:val="2"/>
          <w:lang w:val="uk-UA"/>
        </w:rPr>
        <w:t xml:space="preserve">заплановано видатки за рахунок коштів освітньої субвенції в сумі </w:t>
      </w:r>
      <w:r w:rsidRPr="00C221E1">
        <w:rPr>
          <w:b/>
          <w:bCs/>
          <w:kern w:val="2"/>
          <w:lang w:val="uk-UA"/>
        </w:rPr>
        <w:t>82959,0</w:t>
      </w:r>
      <w:r w:rsidRPr="00C221E1">
        <w:rPr>
          <w:bCs/>
          <w:kern w:val="2"/>
          <w:lang w:val="uk-UA"/>
        </w:rPr>
        <w:t xml:space="preserve"> тис.грн. </w:t>
      </w:r>
    </w:p>
    <w:p w:rsidR="00EA7A71" w:rsidRPr="00C221E1" w:rsidRDefault="00EA7A71" w:rsidP="00122A38">
      <w:pPr>
        <w:pStyle w:val="ab"/>
        <w:widowControl w:val="0"/>
        <w:spacing w:after="0"/>
        <w:ind w:left="0" w:firstLine="568"/>
        <w:jc w:val="both"/>
        <w:rPr>
          <w:kern w:val="2"/>
        </w:rPr>
      </w:pPr>
      <w:r w:rsidRPr="00C221E1">
        <w:rPr>
          <w:kern w:val="2"/>
        </w:rPr>
        <w:lastRenderedPageBreak/>
        <w:t xml:space="preserve">Касові видатки на оплату праці з нарахуваннями педагогічним працівникам склали </w:t>
      </w:r>
      <w:r w:rsidRPr="00C221E1">
        <w:rPr>
          <w:b/>
          <w:bCs/>
          <w:kern w:val="2"/>
        </w:rPr>
        <w:t>72199,0 тис. грн</w:t>
      </w:r>
      <w:r w:rsidRPr="00C221E1">
        <w:rPr>
          <w:kern w:val="2"/>
        </w:rPr>
        <w:t>., що становить 87% від запланованих асигнувань та на 657,3 тис. грн., або  0,9% менше у порівнянні з 2023 роком.</w:t>
      </w:r>
    </w:p>
    <w:p w:rsidR="00B1733F" w:rsidRPr="00C221E1" w:rsidRDefault="00B1733F" w:rsidP="00122A38">
      <w:pPr>
        <w:pStyle w:val="ab"/>
        <w:widowControl w:val="0"/>
        <w:spacing w:after="0"/>
        <w:ind w:left="0" w:firstLine="568"/>
        <w:jc w:val="both"/>
      </w:pPr>
      <w:bookmarkStart w:id="26" w:name="_Hlk188903581"/>
      <w:bookmarkEnd w:id="25"/>
      <w:r w:rsidRPr="00C221E1">
        <w:t xml:space="preserve">На 01.01.2024 штатна чисельність </w:t>
      </w:r>
      <w:r w:rsidRPr="00C221E1">
        <w:rPr>
          <w:kern w:val="2"/>
        </w:rPr>
        <w:t>працівників</w:t>
      </w:r>
      <w:r w:rsidRPr="00C221E1">
        <w:t xml:space="preserve"> становить  418,51 шт. од. з них педагогічний персонал - 74,0 шт. од., вчителі – 344,51 шт. од.</w:t>
      </w:r>
    </w:p>
    <w:p w:rsidR="003468E4" w:rsidRPr="00C221E1" w:rsidRDefault="00B1733F" w:rsidP="003468E4">
      <w:pPr>
        <w:pStyle w:val="ab"/>
        <w:widowControl w:val="0"/>
        <w:spacing w:after="0"/>
        <w:ind w:left="0" w:firstLine="709"/>
        <w:jc w:val="both"/>
      </w:pPr>
      <w:r w:rsidRPr="00C221E1">
        <w:rPr>
          <w:kern w:val="2"/>
        </w:rPr>
        <w:t xml:space="preserve">На кінець року </w:t>
      </w:r>
      <w:r w:rsidRPr="00C221E1">
        <w:t xml:space="preserve">штатна чисельність </w:t>
      </w:r>
      <w:r w:rsidRPr="00C221E1">
        <w:rPr>
          <w:kern w:val="2"/>
        </w:rPr>
        <w:t xml:space="preserve">педагогічних працівників становить 325,25 шт. од., </w:t>
      </w:r>
      <w:r w:rsidRPr="00C221E1">
        <w:t>з них педагогічний персонал - 65,25 шт. од., вчителі – 260,0 шт. од</w:t>
      </w:r>
      <w:r w:rsidRPr="00C221E1">
        <w:rPr>
          <w:lang w:val="uk-UA"/>
        </w:rPr>
        <w:t>. Зменшення  кіл</w:t>
      </w:r>
      <w:r w:rsidRPr="00C221E1">
        <w:rPr>
          <w:lang w:val="uk-UA"/>
        </w:rPr>
        <w:t>ь</w:t>
      </w:r>
      <w:r w:rsidRPr="00C221E1">
        <w:rPr>
          <w:lang w:val="uk-UA"/>
        </w:rPr>
        <w:t>кості ставок на 93,26 штатних одиниць виникло за рахунок зменшення кількості учнів на 1218 чол. (станом на 01.01.2024 - 4151 уч., на 01.01.2025 – 2933 уч.), зменшенням кількості класів на 42 класи (ст</w:t>
      </w:r>
      <w:r w:rsidRPr="00C221E1">
        <w:rPr>
          <w:lang w:val="uk-UA"/>
        </w:rPr>
        <w:t>а</w:t>
      </w:r>
      <w:r w:rsidRPr="00C221E1">
        <w:rPr>
          <w:lang w:val="uk-UA"/>
        </w:rPr>
        <w:t xml:space="preserve">ном на 01.01.2024 - 167 кл., на 01.01.2025 – 125 кл.), враховуючи призупинення діяльності трьох закладів загальної середньої освіти у зв’язку з обов’язковою евакуацією населення до більш безпечних регіонів. </w:t>
      </w:r>
      <w:r w:rsidR="003468E4" w:rsidRPr="00C221E1">
        <w:rPr>
          <w:lang w:val="uk-UA"/>
        </w:rPr>
        <w:t>Середнь</w:t>
      </w:r>
      <w:r w:rsidR="003468E4" w:rsidRPr="00C221E1">
        <w:rPr>
          <w:lang w:val="uk-UA"/>
        </w:rPr>
        <w:t>о</w:t>
      </w:r>
      <w:r w:rsidR="003468E4" w:rsidRPr="00C221E1">
        <w:rPr>
          <w:lang w:val="uk-UA"/>
        </w:rPr>
        <w:t>річна кількість фактично зайнятих працівників за 2024 рік</w:t>
      </w:r>
      <w:r w:rsidR="003468E4" w:rsidRPr="00C221E1">
        <w:t xml:space="preserve"> </w:t>
      </w:r>
      <w:r w:rsidR="003468E4" w:rsidRPr="00C221E1">
        <w:rPr>
          <w:lang w:val="uk-UA"/>
        </w:rPr>
        <w:t>склала 375,11</w:t>
      </w:r>
      <w:r w:rsidR="003468E4" w:rsidRPr="00C221E1">
        <w:t xml:space="preserve"> шт. од.</w:t>
      </w:r>
    </w:p>
    <w:bookmarkEnd w:id="26"/>
    <w:p w:rsidR="00EA7A71" w:rsidRPr="00C221E1" w:rsidRDefault="00EA7A71" w:rsidP="00122A38">
      <w:pPr>
        <w:pStyle w:val="ab"/>
        <w:widowControl w:val="0"/>
        <w:spacing w:after="0"/>
        <w:ind w:left="0" w:firstLine="568"/>
        <w:jc w:val="both"/>
        <w:rPr>
          <w:kern w:val="2"/>
        </w:rPr>
      </w:pPr>
      <w:r w:rsidRPr="00C221E1">
        <w:rPr>
          <w:kern w:val="2"/>
        </w:rPr>
        <w:t>За КПКВКМБ</w:t>
      </w:r>
      <w:r w:rsidRPr="00C221E1">
        <w:rPr>
          <w:b/>
          <w:bCs/>
          <w:kern w:val="2"/>
        </w:rPr>
        <w:t xml:space="preserve"> 0611070 «Надання позашкільної освіти закладами позашкільної освіти» </w:t>
      </w:r>
      <w:r w:rsidRPr="00C221E1">
        <w:rPr>
          <w:kern w:val="2"/>
        </w:rPr>
        <w:t xml:space="preserve">заплановано видатки в сумі – </w:t>
      </w:r>
      <w:r w:rsidRPr="00C221E1">
        <w:rPr>
          <w:b/>
          <w:bCs/>
          <w:kern w:val="2"/>
        </w:rPr>
        <w:t>3512,7 тис.грн.</w:t>
      </w:r>
      <w:r w:rsidRPr="00C221E1">
        <w:rPr>
          <w:kern w:val="2"/>
        </w:rPr>
        <w:t xml:space="preserve"> </w:t>
      </w:r>
    </w:p>
    <w:p w:rsidR="00EA7A71" w:rsidRPr="00C221E1" w:rsidRDefault="00EA7A71" w:rsidP="00122A38">
      <w:pPr>
        <w:pStyle w:val="ab"/>
        <w:widowControl w:val="0"/>
        <w:spacing w:after="0"/>
        <w:ind w:left="0" w:firstLine="568"/>
        <w:jc w:val="both"/>
        <w:rPr>
          <w:kern w:val="2"/>
        </w:rPr>
      </w:pPr>
      <w:r w:rsidRPr="00C221E1">
        <w:rPr>
          <w:kern w:val="2"/>
        </w:rPr>
        <w:t xml:space="preserve">Касові видатки за 2024 рік склали </w:t>
      </w:r>
      <w:r w:rsidRPr="00C221E1">
        <w:rPr>
          <w:b/>
          <w:bCs/>
          <w:kern w:val="2"/>
        </w:rPr>
        <w:t>2471,4 тис. грн</w:t>
      </w:r>
      <w:r w:rsidRPr="00C221E1">
        <w:rPr>
          <w:kern w:val="2"/>
        </w:rPr>
        <w:t>., що становить 70,4% від заплан</w:t>
      </w:r>
      <w:r w:rsidRPr="00C221E1">
        <w:rPr>
          <w:kern w:val="2"/>
        </w:rPr>
        <w:t>о</w:t>
      </w:r>
      <w:r w:rsidRPr="00C221E1">
        <w:rPr>
          <w:kern w:val="2"/>
        </w:rPr>
        <w:t>ваних асигнувань та на 181,4 тис. грн., або  3,8% менше у порівнянні з 2023 роком, з яких:</w:t>
      </w:r>
    </w:p>
    <w:p w:rsidR="00EA7A71" w:rsidRPr="00C221E1" w:rsidRDefault="00EA7A71" w:rsidP="00122A38">
      <w:pPr>
        <w:pStyle w:val="ab"/>
        <w:widowControl w:val="0"/>
        <w:spacing w:after="0"/>
        <w:ind w:left="0" w:firstLine="568"/>
        <w:jc w:val="both"/>
        <w:rPr>
          <w:kern w:val="2"/>
        </w:rPr>
      </w:pPr>
      <w:bookmarkStart w:id="27" w:name="_Hlk188001627"/>
      <w:r w:rsidRPr="00C221E1">
        <w:rPr>
          <w:kern w:val="2"/>
        </w:rPr>
        <w:t xml:space="preserve">видатки на оплату праці з нарахуваннями – </w:t>
      </w:r>
      <w:r w:rsidRPr="00C221E1">
        <w:rPr>
          <w:b/>
          <w:bCs/>
          <w:kern w:val="2"/>
        </w:rPr>
        <w:t>2470,5 тис.грн.</w:t>
      </w:r>
      <w:r w:rsidRPr="00C221E1">
        <w:rPr>
          <w:kern w:val="2"/>
        </w:rPr>
        <w:t>, що становить 76,5% від запланованих асигнувань та на 6,4 тис. грн., або  0,2% більше в порівнянні з 2023 роком;</w:t>
      </w:r>
    </w:p>
    <w:p w:rsidR="00EA7A71" w:rsidRPr="00C221E1" w:rsidRDefault="00EA7A71" w:rsidP="00122A38">
      <w:pPr>
        <w:ind w:firstLine="568"/>
        <w:jc w:val="both"/>
        <w:rPr>
          <w:kern w:val="2"/>
        </w:rPr>
      </w:pPr>
      <w:r w:rsidRPr="00C221E1">
        <w:t>предмети, матеріали, обладнання та інвентар</w:t>
      </w:r>
      <w:r w:rsidRPr="00C221E1">
        <w:rPr>
          <w:b/>
          <w:bCs/>
        </w:rPr>
        <w:t xml:space="preserve"> </w:t>
      </w:r>
      <w:r w:rsidRPr="00C221E1">
        <w:t>–</w:t>
      </w:r>
      <w:r w:rsidRPr="00C221E1">
        <w:rPr>
          <w:b/>
          <w:bCs/>
        </w:rPr>
        <w:t xml:space="preserve"> 0,9 тис. грн. </w:t>
      </w:r>
      <w:r w:rsidRPr="00C221E1">
        <w:t xml:space="preserve"> (придбання картриджу), </w:t>
      </w:r>
      <w:r w:rsidRPr="00C221E1">
        <w:rPr>
          <w:kern w:val="2"/>
        </w:rPr>
        <w:t>що становить 9,0% від запланованих асигнувань та на 4,7 тис. грн., або  83,9% менше в порівнянні з 2023 роком;</w:t>
      </w:r>
      <w:bookmarkEnd w:id="27"/>
    </w:p>
    <w:p w:rsidR="003B7B94" w:rsidRPr="00C221E1" w:rsidRDefault="003B7B94" w:rsidP="00122A38">
      <w:pPr>
        <w:pStyle w:val="ab"/>
        <w:widowControl w:val="0"/>
        <w:spacing w:after="0"/>
        <w:ind w:left="0" w:firstLine="568"/>
        <w:jc w:val="both"/>
        <w:rPr>
          <w:lang w:val="uk-UA"/>
        </w:rPr>
      </w:pPr>
      <w:bookmarkStart w:id="28" w:name="_Hlk188901077"/>
      <w:r w:rsidRPr="00C221E1">
        <w:t xml:space="preserve">На 01.01.2024 штатна чисельність </w:t>
      </w:r>
      <w:r w:rsidRPr="00C221E1">
        <w:rPr>
          <w:kern w:val="2"/>
        </w:rPr>
        <w:t>працівників</w:t>
      </w:r>
      <w:r w:rsidRPr="00C221E1">
        <w:t xml:space="preserve"> становить </w:t>
      </w:r>
      <w:r w:rsidRPr="00C221E1">
        <w:rPr>
          <w:lang w:val="uk-UA"/>
        </w:rPr>
        <w:t>23,89</w:t>
      </w:r>
      <w:r w:rsidRPr="00C221E1">
        <w:t xml:space="preserve"> шт. од., з них </w:t>
      </w:r>
      <w:r w:rsidRPr="00C221E1">
        <w:rPr>
          <w:lang w:val="uk-UA"/>
        </w:rPr>
        <w:t>6,0</w:t>
      </w:r>
      <w:r w:rsidRPr="00C221E1">
        <w:t xml:space="preserve"> шт. од. – технічний персонал, </w:t>
      </w:r>
      <w:r w:rsidRPr="00C221E1">
        <w:rPr>
          <w:lang w:val="uk-UA"/>
        </w:rPr>
        <w:t>18,89</w:t>
      </w:r>
      <w:r w:rsidRPr="00C221E1">
        <w:t xml:space="preserve"> шт. од. – педагогічний персонал, на кінець року штатна чисельність складає - 10,0 шт. од., з них </w:t>
      </w:r>
      <w:r w:rsidRPr="00C221E1">
        <w:rPr>
          <w:lang w:val="uk-UA"/>
        </w:rPr>
        <w:t>2</w:t>
      </w:r>
      <w:r w:rsidRPr="00C221E1">
        <w:t>,0 шт. од. – технічний персонал, 8,0 шт. од. – педагогічний персонал.</w:t>
      </w:r>
      <w:r w:rsidRPr="00C221E1">
        <w:rPr>
          <w:lang w:val="uk-UA"/>
        </w:rPr>
        <w:t xml:space="preserve"> Зменшення  кільк</w:t>
      </w:r>
      <w:r w:rsidRPr="00C221E1">
        <w:rPr>
          <w:lang w:val="uk-UA"/>
        </w:rPr>
        <w:t>о</w:t>
      </w:r>
      <w:r w:rsidRPr="00C221E1">
        <w:rPr>
          <w:lang w:val="uk-UA"/>
        </w:rPr>
        <w:t xml:space="preserve">сті ставок на 13,89 штатних одиниць виникло за рахунок зменшення кількості учнів на 365 учнів (станом на 01.01.2024 - 660 уч., на 01.01.2025 – 295уч.), зменшенням кількості груп на 25 груп (станом на 01.01.2024 – 45 гр., на 01.01.2025 – 20 гр.), у зв’язку з обов’язковою евакуацією населення до більш безпечних регіонів. Середньорічна кількість фактично зайнятих штатних одиниць за 2024 рік склала 15,54. </w:t>
      </w:r>
    </w:p>
    <w:bookmarkEnd w:id="28"/>
    <w:p w:rsidR="00EA7A71" w:rsidRPr="00C221E1" w:rsidRDefault="00EA7A71" w:rsidP="00122A38">
      <w:pPr>
        <w:pStyle w:val="ab"/>
        <w:widowControl w:val="0"/>
        <w:spacing w:after="0"/>
        <w:ind w:left="0" w:firstLine="568"/>
        <w:jc w:val="both"/>
        <w:rPr>
          <w:b/>
          <w:bCs/>
          <w:kern w:val="2"/>
        </w:rPr>
      </w:pPr>
      <w:r w:rsidRPr="00C221E1">
        <w:rPr>
          <w:kern w:val="2"/>
        </w:rPr>
        <w:t>За КПКВКМБ</w:t>
      </w:r>
      <w:r w:rsidRPr="00C221E1">
        <w:rPr>
          <w:b/>
          <w:bCs/>
          <w:kern w:val="2"/>
        </w:rPr>
        <w:t xml:space="preserve"> 1011080 «Надання спеціалізованої освіти мистецькими школами» </w:t>
      </w:r>
      <w:r w:rsidRPr="00C221E1">
        <w:rPr>
          <w:kern w:val="2"/>
        </w:rPr>
        <w:t xml:space="preserve">заплановано видатки в сумі – </w:t>
      </w:r>
      <w:r w:rsidRPr="00C221E1">
        <w:rPr>
          <w:b/>
          <w:bCs/>
          <w:kern w:val="2"/>
        </w:rPr>
        <w:t>10334,0 тис. грн.</w:t>
      </w:r>
      <w:r w:rsidRPr="00C221E1">
        <w:rPr>
          <w:kern w:val="2"/>
        </w:rPr>
        <w:t xml:space="preserve"> </w:t>
      </w:r>
    </w:p>
    <w:p w:rsidR="00EA7A71" w:rsidRPr="00C221E1" w:rsidRDefault="00EA7A71" w:rsidP="00122A38">
      <w:pPr>
        <w:pStyle w:val="ab"/>
        <w:widowControl w:val="0"/>
        <w:spacing w:after="0"/>
        <w:ind w:left="0" w:firstLine="568"/>
        <w:jc w:val="both"/>
        <w:rPr>
          <w:kern w:val="2"/>
        </w:rPr>
      </w:pPr>
      <w:r w:rsidRPr="00C221E1">
        <w:rPr>
          <w:kern w:val="2"/>
        </w:rPr>
        <w:t xml:space="preserve">Касові видатки за 2024 рік склали </w:t>
      </w:r>
      <w:r w:rsidRPr="00C221E1">
        <w:rPr>
          <w:b/>
          <w:bCs/>
          <w:kern w:val="2"/>
        </w:rPr>
        <w:t>9354,9 тис. грн</w:t>
      </w:r>
      <w:r w:rsidRPr="00C221E1">
        <w:rPr>
          <w:kern w:val="2"/>
        </w:rPr>
        <w:t>., що становить 90,5% від заплан</w:t>
      </w:r>
      <w:r w:rsidRPr="00C221E1">
        <w:rPr>
          <w:kern w:val="2"/>
        </w:rPr>
        <w:t>о</w:t>
      </w:r>
      <w:r w:rsidRPr="00C221E1">
        <w:rPr>
          <w:kern w:val="2"/>
        </w:rPr>
        <w:t>ваних асигнувань та на 132,8 тис. грн., або  1,4% більше у порівнянні з 2023 роком, з яких:</w:t>
      </w:r>
    </w:p>
    <w:p w:rsidR="00EA7A71" w:rsidRPr="00C221E1" w:rsidRDefault="00EA7A71" w:rsidP="00122A38">
      <w:pPr>
        <w:pStyle w:val="ab"/>
        <w:widowControl w:val="0"/>
        <w:spacing w:after="0"/>
        <w:ind w:left="0" w:firstLine="568"/>
        <w:jc w:val="both"/>
        <w:rPr>
          <w:kern w:val="2"/>
        </w:rPr>
      </w:pPr>
      <w:r w:rsidRPr="00C221E1">
        <w:rPr>
          <w:kern w:val="2"/>
        </w:rPr>
        <w:t xml:space="preserve">видатки на оплату праці з нарахуваннями – </w:t>
      </w:r>
      <w:r w:rsidRPr="00C221E1">
        <w:rPr>
          <w:b/>
          <w:bCs/>
          <w:kern w:val="2"/>
        </w:rPr>
        <w:t>9353,3 тис.грн.</w:t>
      </w:r>
      <w:r w:rsidRPr="00C221E1">
        <w:rPr>
          <w:kern w:val="2"/>
        </w:rPr>
        <w:t>, що становить 91,4% від запланованих асигнувань та на 257,4 тис. грн., або  2,8% більше в порівнянні з 2023 роком;</w:t>
      </w:r>
    </w:p>
    <w:p w:rsidR="00EA7A71" w:rsidRPr="00C221E1" w:rsidRDefault="00EA7A71" w:rsidP="00122A38">
      <w:pPr>
        <w:ind w:firstLine="568"/>
        <w:jc w:val="both"/>
        <w:rPr>
          <w:kern w:val="2"/>
        </w:rPr>
      </w:pPr>
      <w:r w:rsidRPr="00C221E1">
        <w:t>предмети, матеріали, обладнання та інвентар</w:t>
      </w:r>
      <w:r w:rsidRPr="00C221E1">
        <w:rPr>
          <w:b/>
          <w:bCs/>
        </w:rPr>
        <w:t xml:space="preserve"> </w:t>
      </w:r>
      <w:r w:rsidRPr="00C221E1">
        <w:t>–</w:t>
      </w:r>
      <w:r w:rsidRPr="00C221E1">
        <w:rPr>
          <w:b/>
          <w:bCs/>
        </w:rPr>
        <w:t xml:space="preserve"> 0,9 тис. грн. </w:t>
      </w:r>
      <w:r w:rsidRPr="00C221E1">
        <w:t xml:space="preserve"> (придбання паперу для друку), </w:t>
      </w:r>
      <w:r w:rsidRPr="00C221E1">
        <w:rPr>
          <w:kern w:val="2"/>
        </w:rPr>
        <w:t>що становить 14,7% від запланованих асигнувань;</w:t>
      </w:r>
    </w:p>
    <w:p w:rsidR="00EA7A71" w:rsidRPr="00C221E1" w:rsidRDefault="00EA7A71" w:rsidP="00122A38">
      <w:pPr>
        <w:ind w:firstLine="568"/>
        <w:jc w:val="both"/>
        <w:rPr>
          <w:kern w:val="2"/>
        </w:rPr>
      </w:pPr>
      <w:r w:rsidRPr="00C221E1">
        <w:t>оплата енергоносіїв</w:t>
      </w:r>
      <w:r w:rsidRPr="00C221E1">
        <w:rPr>
          <w:b/>
          <w:bCs/>
        </w:rPr>
        <w:t xml:space="preserve"> </w:t>
      </w:r>
      <w:r w:rsidRPr="00C221E1">
        <w:t>–</w:t>
      </w:r>
      <w:r w:rsidRPr="00C221E1">
        <w:rPr>
          <w:b/>
          <w:bCs/>
        </w:rPr>
        <w:t xml:space="preserve"> 0,6 тис. грн. </w:t>
      </w:r>
      <w:r w:rsidRPr="00C221E1">
        <w:t xml:space="preserve"> (оплата водопостачання та водовідведення), </w:t>
      </w:r>
      <w:r w:rsidRPr="00C221E1">
        <w:rPr>
          <w:kern w:val="2"/>
        </w:rPr>
        <w:t>що становить 1,2% від запланованих асигнувань та на 26,1 тис. грн., або 97,6% менше в порівнянні з 2023 роком.</w:t>
      </w:r>
    </w:p>
    <w:p w:rsidR="004C3ABD" w:rsidRPr="00C221E1" w:rsidRDefault="004C3ABD" w:rsidP="004C3ABD">
      <w:pPr>
        <w:pStyle w:val="ab"/>
        <w:widowControl w:val="0"/>
        <w:spacing w:after="0"/>
        <w:ind w:left="0" w:firstLine="709"/>
        <w:jc w:val="both"/>
        <w:rPr>
          <w:lang w:val="uk-UA"/>
        </w:rPr>
      </w:pPr>
      <w:r w:rsidRPr="00C221E1">
        <w:t xml:space="preserve">На 01.01.2024 </w:t>
      </w:r>
      <w:r w:rsidRPr="00C221E1">
        <w:rPr>
          <w:lang w:val="uk-UA"/>
        </w:rPr>
        <w:t>планова</w:t>
      </w:r>
      <w:r w:rsidRPr="00C221E1">
        <w:t xml:space="preserve"> чисельність </w:t>
      </w:r>
      <w:r w:rsidRPr="00C221E1">
        <w:rPr>
          <w:kern w:val="2"/>
        </w:rPr>
        <w:t>працівників</w:t>
      </w:r>
      <w:r w:rsidRPr="00C221E1">
        <w:t xml:space="preserve"> за загальним фондом становить 61,4 шт. од., з них 55,4 шт. од. – педагогічний персонал, 6,0 шт. од. - технічний персонал. На кінець року </w:t>
      </w:r>
      <w:r w:rsidRPr="00C221E1">
        <w:rPr>
          <w:lang w:val="uk-UA"/>
        </w:rPr>
        <w:t>планова</w:t>
      </w:r>
      <w:r w:rsidRPr="00C221E1">
        <w:t xml:space="preserve"> чисельність складає – 52,83 шт. од., з них 46,83 шт. од. – педагогічний персонал, 6,0 шт. – технічний перс</w:t>
      </w:r>
      <w:r w:rsidRPr="00C221E1">
        <w:t>о</w:t>
      </w:r>
      <w:r w:rsidRPr="00C221E1">
        <w:t>нал.</w:t>
      </w:r>
      <w:r w:rsidRPr="00C221E1">
        <w:rPr>
          <w:lang w:val="uk-UA"/>
        </w:rPr>
        <w:t xml:space="preserve"> </w:t>
      </w:r>
    </w:p>
    <w:p w:rsidR="004C3ABD" w:rsidRPr="00C221E1" w:rsidRDefault="004C3ABD" w:rsidP="004C3ABD">
      <w:pPr>
        <w:pStyle w:val="ab"/>
        <w:widowControl w:val="0"/>
        <w:spacing w:after="0"/>
        <w:ind w:left="0" w:firstLine="709"/>
        <w:jc w:val="both"/>
        <w:rPr>
          <w:lang w:val="uk-UA"/>
        </w:rPr>
      </w:pPr>
      <w:r w:rsidRPr="00C221E1">
        <w:rPr>
          <w:lang w:val="uk-UA"/>
        </w:rPr>
        <w:t xml:space="preserve">Фактична  </w:t>
      </w:r>
      <w:r w:rsidRPr="00C221E1">
        <w:t xml:space="preserve">чисельність працівників на початок року становить  </w:t>
      </w:r>
      <w:r w:rsidRPr="00C221E1">
        <w:rPr>
          <w:lang w:val="uk-UA"/>
        </w:rPr>
        <w:t>61,4</w:t>
      </w:r>
      <w:r w:rsidRPr="00C221E1">
        <w:t xml:space="preserve"> шт. од., на кінець року – </w:t>
      </w:r>
      <w:r w:rsidRPr="00C221E1">
        <w:rPr>
          <w:lang w:val="uk-UA"/>
        </w:rPr>
        <w:t>52,83</w:t>
      </w:r>
      <w:r w:rsidRPr="00C221E1">
        <w:t xml:space="preserve"> шт. од.</w:t>
      </w:r>
      <w:r w:rsidRPr="00C221E1">
        <w:rPr>
          <w:lang w:val="uk-UA"/>
        </w:rPr>
        <w:t xml:space="preserve">, </w:t>
      </w:r>
      <w:r w:rsidRPr="00C221E1">
        <w:t xml:space="preserve">з них </w:t>
      </w:r>
      <w:r w:rsidRPr="00C221E1">
        <w:rPr>
          <w:lang w:val="uk-UA"/>
        </w:rPr>
        <w:t>43,33</w:t>
      </w:r>
      <w:r w:rsidRPr="00C221E1">
        <w:t xml:space="preserve"> шт. од. – педагогічний персонал, </w:t>
      </w:r>
      <w:r w:rsidRPr="00C221E1">
        <w:rPr>
          <w:lang w:val="uk-UA"/>
        </w:rPr>
        <w:t>9</w:t>
      </w:r>
      <w:r w:rsidRPr="00C221E1">
        <w:t>,</w:t>
      </w:r>
      <w:r w:rsidRPr="00C221E1">
        <w:rPr>
          <w:lang w:val="uk-UA"/>
        </w:rPr>
        <w:t>5</w:t>
      </w:r>
      <w:r w:rsidRPr="00C221E1">
        <w:t xml:space="preserve"> шт. – технічний персонал.</w:t>
      </w:r>
      <w:r w:rsidRPr="00C221E1">
        <w:rPr>
          <w:lang w:val="uk-UA"/>
        </w:rPr>
        <w:t xml:space="preserve"> Середньорічна кількість фактично зайн</w:t>
      </w:r>
      <w:r w:rsidRPr="00C221E1">
        <w:rPr>
          <w:lang w:val="uk-UA"/>
        </w:rPr>
        <w:t>я</w:t>
      </w:r>
      <w:r w:rsidRPr="00C221E1">
        <w:rPr>
          <w:lang w:val="uk-UA"/>
        </w:rPr>
        <w:t>тих працівників за 2024 рік</w:t>
      </w:r>
      <w:r w:rsidRPr="00C221E1">
        <w:t xml:space="preserve"> </w:t>
      </w:r>
      <w:r w:rsidRPr="00C221E1">
        <w:rPr>
          <w:lang w:val="uk-UA"/>
        </w:rPr>
        <w:t>склала 56,33</w:t>
      </w:r>
      <w:r w:rsidRPr="00C221E1">
        <w:t xml:space="preserve"> шт. од.</w:t>
      </w:r>
      <w:r w:rsidRPr="00C221E1">
        <w:rPr>
          <w:lang w:val="uk-UA"/>
        </w:rPr>
        <w:t xml:space="preserve">, </w:t>
      </w:r>
      <w:r w:rsidRPr="00C221E1">
        <w:t>з них 46,83 шт. од. – педагогічний персонал, 6,0 шт. – технічний пе</w:t>
      </w:r>
      <w:r w:rsidRPr="00C221E1">
        <w:t>р</w:t>
      </w:r>
      <w:r w:rsidRPr="00C221E1">
        <w:t>сонал.</w:t>
      </w:r>
    </w:p>
    <w:p w:rsidR="004C3ABD" w:rsidRPr="00C221E1" w:rsidRDefault="004C3ABD" w:rsidP="004C3ABD">
      <w:pPr>
        <w:pStyle w:val="ab"/>
        <w:widowControl w:val="0"/>
        <w:spacing w:after="0"/>
        <w:ind w:left="0" w:firstLine="709"/>
        <w:jc w:val="both"/>
        <w:rPr>
          <w:lang w:val="uk-UA"/>
        </w:rPr>
      </w:pPr>
      <w:r w:rsidRPr="00C221E1">
        <w:rPr>
          <w:lang w:val="uk-UA"/>
        </w:rPr>
        <w:t>Зменшення планвої кількості ставок на 8,57 штатних одиниць виникло за рахунок зменшення кількості учнів на 50 учнів (станом на 01.01.2024 - 334 уч., на 01.01.2025 – 284 уч.), зменшенням кількості класів на 8 класів (станом на 01.01.2024 – 42 кл., на 01.01.2025 – 34 кл.),  відсутністю набору учнів на новий навчальний рік у зв’язку з чим відсутня н</w:t>
      </w:r>
      <w:r w:rsidRPr="00C221E1">
        <w:rPr>
          <w:lang w:val="uk-UA"/>
        </w:rPr>
        <w:t>е</w:t>
      </w:r>
      <w:r w:rsidRPr="00C221E1">
        <w:rPr>
          <w:lang w:val="uk-UA"/>
        </w:rPr>
        <w:t>обхідність у збільшенні н</w:t>
      </w:r>
      <w:r w:rsidRPr="00C221E1">
        <w:rPr>
          <w:lang w:val="uk-UA"/>
        </w:rPr>
        <w:t>а</w:t>
      </w:r>
      <w:r w:rsidRPr="00C221E1">
        <w:rPr>
          <w:lang w:val="uk-UA"/>
        </w:rPr>
        <w:t xml:space="preserve">вантаження педагогічних працівників, а також обов’язковою </w:t>
      </w:r>
      <w:r w:rsidRPr="00C221E1">
        <w:rPr>
          <w:lang w:val="uk-UA"/>
        </w:rPr>
        <w:lastRenderedPageBreak/>
        <w:t>евакуацією н</w:t>
      </w:r>
      <w:r w:rsidRPr="00C221E1">
        <w:rPr>
          <w:lang w:val="uk-UA"/>
        </w:rPr>
        <w:t>а</w:t>
      </w:r>
      <w:r w:rsidRPr="00C221E1">
        <w:rPr>
          <w:lang w:val="uk-UA"/>
        </w:rPr>
        <w:t xml:space="preserve">селення до більш безпечних регіонів. </w:t>
      </w:r>
    </w:p>
    <w:p w:rsidR="004C3ABD" w:rsidRPr="00C221E1" w:rsidRDefault="004C3ABD" w:rsidP="004C3ABD">
      <w:pPr>
        <w:pStyle w:val="ab"/>
        <w:widowControl w:val="0"/>
        <w:spacing w:after="0"/>
        <w:ind w:left="0" w:firstLine="709"/>
        <w:jc w:val="both"/>
        <w:rPr>
          <w:lang w:val="uk-UA"/>
        </w:rPr>
      </w:pPr>
      <w:r w:rsidRPr="00C221E1">
        <w:rPr>
          <w:kern w:val="2"/>
          <w:lang w:val="uk-UA"/>
        </w:rPr>
        <w:t>По</w:t>
      </w:r>
      <w:r w:rsidRPr="00C221E1">
        <w:rPr>
          <w:kern w:val="2"/>
        </w:rPr>
        <w:t xml:space="preserve"> спеціально</w:t>
      </w:r>
      <w:r w:rsidRPr="00C221E1">
        <w:rPr>
          <w:kern w:val="2"/>
          <w:lang w:val="uk-UA"/>
        </w:rPr>
        <w:t>му</w:t>
      </w:r>
      <w:r w:rsidRPr="00C221E1">
        <w:rPr>
          <w:kern w:val="2"/>
        </w:rPr>
        <w:t xml:space="preserve"> фонду бюджету </w:t>
      </w:r>
      <w:r w:rsidRPr="00C221E1">
        <w:rPr>
          <w:kern w:val="2"/>
          <w:lang w:val="uk-UA"/>
        </w:rPr>
        <w:t>(плата за послуги, що надаються бюджетними установами згідно з їх основною діяльністю) станом н</w:t>
      </w:r>
      <w:r w:rsidRPr="00C221E1">
        <w:t xml:space="preserve">а 01.01.2024 </w:t>
      </w:r>
      <w:r w:rsidRPr="00C221E1">
        <w:rPr>
          <w:lang w:val="uk-UA"/>
        </w:rPr>
        <w:t>планова</w:t>
      </w:r>
      <w:r w:rsidRPr="00C221E1">
        <w:t xml:space="preserve"> чисельність </w:t>
      </w:r>
      <w:r w:rsidRPr="00C221E1">
        <w:rPr>
          <w:kern w:val="2"/>
        </w:rPr>
        <w:t>працівників</w:t>
      </w:r>
      <w:r w:rsidRPr="00C221E1">
        <w:t xml:space="preserve"> становить </w:t>
      </w:r>
      <w:r w:rsidRPr="00C221E1">
        <w:rPr>
          <w:lang w:val="uk-UA"/>
        </w:rPr>
        <w:t>2,5</w:t>
      </w:r>
      <w:r w:rsidRPr="00C221E1">
        <w:t xml:space="preserve"> шт. од.</w:t>
      </w:r>
      <w:r w:rsidRPr="00C221E1">
        <w:rPr>
          <w:lang w:val="uk-UA"/>
        </w:rPr>
        <w:t xml:space="preserve"> Педагогічних працівників. На кінець року планова чис</w:t>
      </w:r>
      <w:r w:rsidRPr="00C221E1">
        <w:rPr>
          <w:lang w:val="uk-UA"/>
        </w:rPr>
        <w:t>е</w:t>
      </w:r>
      <w:r w:rsidRPr="00C221E1">
        <w:rPr>
          <w:lang w:val="uk-UA"/>
        </w:rPr>
        <w:t>льність складає – 2,67 шт. од. педагогі</w:t>
      </w:r>
      <w:r w:rsidRPr="00C221E1">
        <w:rPr>
          <w:lang w:val="uk-UA"/>
        </w:rPr>
        <w:t>ч</w:t>
      </w:r>
      <w:r w:rsidRPr="00C221E1">
        <w:rPr>
          <w:lang w:val="uk-UA"/>
        </w:rPr>
        <w:t xml:space="preserve">них працівників. </w:t>
      </w:r>
    </w:p>
    <w:p w:rsidR="004C3ABD" w:rsidRPr="00C221E1" w:rsidRDefault="004C3ABD" w:rsidP="004C3ABD">
      <w:pPr>
        <w:pStyle w:val="ab"/>
        <w:widowControl w:val="0"/>
        <w:spacing w:after="0"/>
        <w:ind w:left="0" w:firstLine="709"/>
        <w:jc w:val="both"/>
        <w:rPr>
          <w:lang w:val="uk-UA"/>
        </w:rPr>
      </w:pPr>
      <w:r w:rsidRPr="00C221E1">
        <w:rPr>
          <w:lang w:val="uk-UA"/>
        </w:rPr>
        <w:t xml:space="preserve">Фактична  </w:t>
      </w:r>
      <w:r w:rsidRPr="00C221E1">
        <w:t xml:space="preserve">чисельність працівників на початок року становить  </w:t>
      </w:r>
      <w:r w:rsidRPr="00C221E1">
        <w:rPr>
          <w:lang w:val="uk-UA"/>
        </w:rPr>
        <w:t>2,5</w:t>
      </w:r>
      <w:r w:rsidRPr="00C221E1">
        <w:t xml:space="preserve"> шт. од., на кінець року – </w:t>
      </w:r>
      <w:r w:rsidRPr="00C221E1">
        <w:rPr>
          <w:lang w:val="uk-UA"/>
        </w:rPr>
        <w:t>2,67</w:t>
      </w:r>
      <w:r w:rsidRPr="00C221E1">
        <w:t xml:space="preserve"> шт. од.</w:t>
      </w:r>
      <w:r w:rsidRPr="00C221E1">
        <w:rPr>
          <w:lang w:val="uk-UA"/>
        </w:rPr>
        <w:t xml:space="preserve"> Середньорічна кількість фактично зайнятих працівників за 2024 рік</w:t>
      </w:r>
      <w:r w:rsidRPr="00C221E1">
        <w:t xml:space="preserve"> </w:t>
      </w:r>
      <w:r w:rsidRPr="00C221E1">
        <w:rPr>
          <w:lang w:val="uk-UA"/>
        </w:rPr>
        <w:t>склала 2,56 шт.од.</w:t>
      </w:r>
    </w:p>
    <w:p w:rsidR="004C3ABD" w:rsidRPr="00C221E1" w:rsidRDefault="004C3ABD" w:rsidP="00783A77">
      <w:pPr>
        <w:pStyle w:val="ab"/>
        <w:widowControl w:val="0"/>
        <w:spacing w:after="0"/>
        <w:ind w:left="0" w:firstLine="709"/>
        <w:jc w:val="both"/>
        <w:rPr>
          <w:kern w:val="2"/>
        </w:rPr>
      </w:pPr>
      <w:r w:rsidRPr="00C221E1">
        <w:rPr>
          <w:kern w:val="2"/>
        </w:rPr>
        <w:t>Станом на 01.01.2025 нараховано плату за навчання у розмірі - 378,3 тис. грн., о</w:t>
      </w:r>
      <w:r w:rsidRPr="00C221E1">
        <w:rPr>
          <w:kern w:val="2"/>
        </w:rPr>
        <w:t>т</w:t>
      </w:r>
      <w:r w:rsidRPr="00C221E1">
        <w:rPr>
          <w:kern w:val="2"/>
        </w:rPr>
        <w:t xml:space="preserve">римано – 370,7 тис. грн. Кількість учнів станом на 01.01.2025 складає  - 311 чол. Середній розмір батьківської плати склав  203,00 грн. Касові видатки за 2024 рік становлять 405,4 тис. грн., що в порівнянні з 2023 року більше на 111,3 тис. грн., або на 37,8%. </w:t>
      </w:r>
    </w:p>
    <w:p w:rsidR="00EA7A71" w:rsidRPr="00C221E1" w:rsidRDefault="00EA7A71" w:rsidP="00122A38">
      <w:pPr>
        <w:pStyle w:val="ab"/>
        <w:widowControl w:val="0"/>
        <w:spacing w:after="0"/>
        <w:ind w:left="0" w:firstLine="568"/>
        <w:jc w:val="both"/>
        <w:rPr>
          <w:b/>
          <w:bCs/>
          <w:kern w:val="2"/>
          <w:lang w:val="uk-UA"/>
        </w:rPr>
      </w:pPr>
      <w:r w:rsidRPr="00C221E1">
        <w:rPr>
          <w:kern w:val="2"/>
          <w:lang w:val="uk-UA"/>
        </w:rPr>
        <w:t>За КПКВКМБ</w:t>
      </w:r>
      <w:r w:rsidRPr="00C221E1">
        <w:rPr>
          <w:b/>
          <w:bCs/>
          <w:kern w:val="2"/>
          <w:lang w:val="uk-UA"/>
        </w:rPr>
        <w:t xml:space="preserve"> 0611120 «Підвищення кваліфікації, перепідготовка кадрів закл</w:t>
      </w:r>
      <w:r w:rsidRPr="00C221E1">
        <w:rPr>
          <w:b/>
          <w:bCs/>
          <w:kern w:val="2"/>
          <w:lang w:val="uk-UA"/>
        </w:rPr>
        <w:t>а</w:t>
      </w:r>
      <w:r w:rsidRPr="00C221E1">
        <w:rPr>
          <w:b/>
          <w:bCs/>
          <w:kern w:val="2"/>
          <w:lang w:val="uk-UA"/>
        </w:rPr>
        <w:t xml:space="preserve">дами післядипломної освіти» </w:t>
      </w:r>
      <w:r w:rsidRPr="00C221E1">
        <w:rPr>
          <w:kern w:val="2"/>
          <w:lang w:val="uk-UA"/>
        </w:rPr>
        <w:t xml:space="preserve">заплановано видатки в сумі – </w:t>
      </w:r>
      <w:r w:rsidRPr="00C221E1">
        <w:rPr>
          <w:b/>
          <w:bCs/>
          <w:kern w:val="2"/>
          <w:lang w:val="uk-UA"/>
        </w:rPr>
        <w:t xml:space="preserve">107,8 тис.грн. </w:t>
      </w:r>
    </w:p>
    <w:p w:rsidR="00EA7A71" w:rsidRPr="00C221E1" w:rsidRDefault="00EA7A71" w:rsidP="00122A38">
      <w:pPr>
        <w:pStyle w:val="ab"/>
        <w:widowControl w:val="0"/>
        <w:spacing w:after="0"/>
        <w:ind w:left="0" w:firstLine="568"/>
        <w:jc w:val="both"/>
      </w:pPr>
      <w:r w:rsidRPr="00C221E1">
        <w:rPr>
          <w:kern w:val="2"/>
        </w:rPr>
        <w:t xml:space="preserve">Касові видатки за 2024 рік склали </w:t>
      </w:r>
      <w:r w:rsidRPr="00C221E1">
        <w:rPr>
          <w:b/>
          <w:bCs/>
          <w:kern w:val="2"/>
        </w:rPr>
        <w:t>93,8 тис. грн</w:t>
      </w:r>
      <w:r w:rsidRPr="00C221E1">
        <w:rPr>
          <w:kern w:val="2"/>
        </w:rPr>
        <w:t>., що становить 87,0% від запланов</w:t>
      </w:r>
      <w:r w:rsidRPr="00C221E1">
        <w:rPr>
          <w:kern w:val="2"/>
        </w:rPr>
        <w:t>а</w:t>
      </w:r>
      <w:r w:rsidRPr="00C221E1">
        <w:rPr>
          <w:kern w:val="2"/>
        </w:rPr>
        <w:t>них асигнувань та на 5,3 тис. грн., або  5,7% менше у порівнянні з 2023 роком на</w:t>
      </w:r>
      <w:r w:rsidRPr="00C221E1">
        <w:rPr>
          <w:b/>
          <w:bCs/>
          <w:kern w:val="2"/>
        </w:rPr>
        <w:t xml:space="preserve"> </w:t>
      </w:r>
      <w:r w:rsidRPr="00C221E1">
        <w:t>видатки</w:t>
      </w:r>
      <w:r w:rsidRPr="00C221E1">
        <w:rPr>
          <w:b/>
          <w:bCs/>
        </w:rPr>
        <w:t xml:space="preserve">  </w:t>
      </w:r>
      <w:r w:rsidRPr="00C221E1">
        <w:t>на підвищення кваліфікації педагогічних працівників (137 осіб).</w:t>
      </w:r>
    </w:p>
    <w:p w:rsidR="00EA7A71" w:rsidRPr="00C221E1" w:rsidRDefault="00EA7A71" w:rsidP="00122A38">
      <w:pPr>
        <w:pStyle w:val="ab"/>
        <w:widowControl w:val="0"/>
        <w:spacing w:after="0"/>
        <w:ind w:left="0" w:firstLine="568"/>
        <w:jc w:val="both"/>
        <w:rPr>
          <w:kern w:val="2"/>
        </w:rPr>
      </w:pPr>
      <w:r w:rsidRPr="00C221E1">
        <w:rPr>
          <w:kern w:val="2"/>
        </w:rPr>
        <w:t>За КПКВКМБ</w:t>
      </w:r>
      <w:r w:rsidRPr="00C221E1">
        <w:rPr>
          <w:b/>
          <w:bCs/>
          <w:kern w:val="2"/>
        </w:rPr>
        <w:t xml:space="preserve"> 0611141 «Забезпечення діяльності інших заходів у сфері освіти» </w:t>
      </w:r>
      <w:r w:rsidRPr="00C221E1">
        <w:rPr>
          <w:kern w:val="2"/>
        </w:rPr>
        <w:t>з</w:t>
      </w:r>
      <w:r w:rsidRPr="00C221E1">
        <w:rPr>
          <w:kern w:val="2"/>
        </w:rPr>
        <w:t>а</w:t>
      </w:r>
      <w:r w:rsidRPr="00C221E1">
        <w:rPr>
          <w:kern w:val="2"/>
        </w:rPr>
        <w:t xml:space="preserve">плановано видатки по загальному фонду бюджету в сумі – </w:t>
      </w:r>
      <w:r w:rsidRPr="00C221E1">
        <w:rPr>
          <w:b/>
          <w:bCs/>
          <w:kern w:val="2"/>
        </w:rPr>
        <w:t xml:space="preserve">7811,0 тис.грн., в т.ч. </w:t>
      </w:r>
      <w:r w:rsidRPr="00C221E1">
        <w:rPr>
          <w:kern w:val="2"/>
        </w:rPr>
        <w:t xml:space="preserve">по Централізованій бухгалтерії </w:t>
      </w:r>
      <w:r w:rsidRPr="00C221E1">
        <w:rPr>
          <w:b/>
          <w:bCs/>
          <w:kern w:val="2"/>
        </w:rPr>
        <w:t xml:space="preserve"> - 3727,1 тис.грн., по </w:t>
      </w:r>
      <w:r w:rsidRPr="00C221E1">
        <w:rPr>
          <w:kern w:val="2"/>
        </w:rPr>
        <w:t>Господарчій групі</w:t>
      </w:r>
      <w:r w:rsidRPr="00C221E1">
        <w:rPr>
          <w:b/>
          <w:bCs/>
          <w:kern w:val="2"/>
        </w:rPr>
        <w:t xml:space="preserve"> – 4083,9 тис. грн. </w:t>
      </w:r>
      <w:r w:rsidRPr="00C221E1">
        <w:rPr>
          <w:kern w:val="2"/>
        </w:rPr>
        <w:t>Касові видатки за 2024 рік склали</w:t>
      </w:r>
      <w:r w:rsidRPr="00C221E1">
        <w:rPr>
          <w:b/>
          <w:bCs/>
          <w:kern w:val="2"/>
        </w:rPr>
        <w:t xml:space="preserve"> 6575,1 тис. грн.</w:t>
      </w:r>
      <w:r w:rsidRPr="00C221E1">
        <w:rPr>
          <w:kern w:val="2"/>
        </w:rPr>
        <w:t xml:space="preserve"> що на 1949,4 тис.грн. або на 22,9% менше в порівнянні з 2023 р</w:t>
      </w:r>
      <w:r w:rsidRPr="00C221E1">
        <w:rPr>
          <w:kern w:val="2"/>
        </w:rPr>
        <w:t>о</w:t>
      </w:r>
      <w:r w:rsidRPr="00C221E1">
        <w:rPr>
          <w:kern w:val="2"/>
        </w:rPr>
        <w:t xml:space="preserve">ком, </w:t>
      </w:r>
      <w:r w:rsidRPr="00C221E1">
        <w:rPr>
          <w:b/>
          <w:bCs/>
          <w:kern w:val="2"/>
        </w:rPr>
        <w:t xml:space="preserve">з них: </w:t>
      </w:r>
    </w:p>
    <w:p w:rsidR="00EA7A71" w:rsidRPr="00C221E1" w:rsidRDefault="00EA7A71" w:rsidP="00122A38">
      <w:pPr>
        <w:pStyle w:val="ab"/>
        <w:widowControl w:val="0"/>
        <w:spacing w:after="0"/>
        <w:ind w:left="0" w:firstLine="568"/>
        <w:jc w:val="both"/>
        <w:rPr>
          <w:kern w:val="2"/>
        </w:rPr>
      </w:pPr>
      <w:r w:rsidRPr="00C221E1">
        <w:rPr>
          <w:b/>
          <w:bCs/>
          <w:kern w:val="2"/>
        </w:rPr>
        <w:t xml:space="preserve">По централізованій бухгалтерії – 3266,4 тис. грн., </w:t>
      </w:r>
      <w:r w:rsidRPr="00C221E1">
        <w:rPr>
          <w:kern w:val="2"/>
        </w:rPr>
        <w:t>що на 779,2 тис.грн. або на 19,3% менше в порівнянні з планом на 2024 рік., з яких:</w:t>
      </w:r>
    </w:p>
    <w:p w:rsidR="00EA7A71" w:rsidRPr="00C221E1" w:rsidRDefault="00EA7A71" w:rsidP="00122A38">
      <w:pPr>
        <w:pStyle w:val="ab"/>
        <w:widowControl w:val="0"/>
        <w:spacing w:after="0"/>
        <w:ind w:left="0" w:firstLine="568"/>
        <w:jc w:val="both"/>
        <w:rPr>
          <w:kern w:val="2"/>
        </w:rPr>
      </w:pPr>
      <w:r w:rsidRPr="00C221E1">
        <w:rPr>
          <w:kern w:val="2"/>
        </w:rPr>
        <w:t xml:space="preserve">видатки на оплату праці з нарахуваннями – </w:t>
      </w:r>
      <w:r w:rsidRPr="00C221E1">
        <w:rPr>
          <w:b/>
          <w:bCs/>
          <w:kern w:val="2"/>
        </w:rPr>
        <w:t>3189,0 тис.грн.</w:t>
      </w:r>
      <w:r w:rsidRPr="00C221E1">
        <w:rPr>
          <w:kern w:val="2"/>
        </w:rPr>
        <w:t>, що становить 91,6% від запланованих асигнувань та на 418,7 тис. грн., або  10,7% менше в порівнянні з 2023 р</w:t>
      </w:r>
      <w:r w:rsidRPr="00C221E1">
        <w:rPr>
          <w:kern w:val="2"/>
        </w:rPr>
        <w:t>о</w:t>
      </w:r>
      <w:r w:rsidRPr="00C221E1">
        <w:rPr>
          <w:kern w:val="2"/>
        </w:rPr>
        <w:t>ком;</w:t>
      </w:r>
    </w:p>
    <w:p w:rsidR="00EA7A71" w:rsidRPr="00C221E1" w:rsidRDefault="00EA7A71" w:rsidP="00122A38">
      <w:pPr>
        <w:ind w:firstLine="568"/>
        <w:jc w:val="both"/>
        <w:rPr>
          <w:kern w:val="2"/>
        </w:rPr>
      </w:pPr>
      <w:r w:rsidRPr="00C221E1">
        <w:t>оплата послуг (крім комунальних)</w:t>
      </w:r>
      <w:r w:rsidRPr="00C221E1">
        <w:rPr>
          <w:b/>
          <w:bCs/>
        </w:rPr>
        <w:t xml:space="preserve"> </w:t>
      </w:r>
      <w:r w:rsidRPr="00C221E1">
        <w:t>–</w:t>
      </w:r>
      <w:r w:rsidRPr="00C221E1">
        <w:rPr>
          <w:b/>
          <w:bCs/>
        </w:rPr>
        <w:t xml:space="preserve"> 33,8 тис. грн. </w:t>
      </w:r>
      <w:r w:rsidRPr="00C221E1">
        <w:t xml:space="preserve"> (послуги з підключення,  супр</w:t>
      </w:r>
      <w:r w:rsidRPr="00C221E1">
        <w:t>о</w:t>
      </w:r>
      <w:r w:rsidRPr="00C221E1">
        <w:t xml:space="preserve">воду та обслуговування комп’ютерних програм, телекомунікаційні послуги), </w:t>
      </w:r>
      <w:r w:rsidRPr="00C221E1">
        <w:rPr>
          <w:kern w:val="2"/>
        </w:rPr>
        <w:t>що стан</w:t>
      </w:r>
      <w:r w:rsidRPr="00C221E1">
        <w:rPr>
          <w:kern w:val="2"/>
        </w:rPr>
        <w:t>о</w:t>
      </w:r>
      <w:r w:rsidRPr="00C221E1">
        <w:rPr>
          <w:kern w:val="2"/>
        </w:rPr>
        <w:t>вить 78,0% від запланованих асигн</w:t>
      </w:r>
      <w:r w:rsidRPr="00C221E1">
        <w:rPr>
          <w:kern w:val="2"/>
        </w:rPr>
        <w:t>у</w:t>
      </w:r>
      <w:r w:rsidRPr="00C221E1">
        <w:rPr>
          <w:kern w:val="2"/>
        </w:rPr>
        <w:t>вань та на 7,5 тис. грн., або  18,1% менше в порівнянні з 2023 роком;</w:t>
      </w:r>
    </w:p>
    <w:p w:rsidR="00EA7A71" w:rsidRPr="00C221E1" w:rsidRDefault="00EA7A71" w:rsidP="00122A38">
      <w:pPr>
        <w:ind w:firstLine="568"/>
        <w:jc w:val="both"/>
        <w:rPr>
          <w:kern w:val="2"/>
        </w:rPr>
      </w:pPr>
      <w:bookmarkStart w:id="29" w:name="_Hlk188348547"/>
      <w:r w:rsidRPr="00C221E1">
        <w:t>видатки на відрядження</w:t>
      </w:r>
      <w:r w:rsidRPr="00C221E1">
        <w:rPr>
          <w:b/>
          <w:bCs/>
        </w:rPr>
        <w:t xml:space="preserve"> </w:t>
      </w:r>
      <w:r w:rsidRPr="00C221E1">
        <w:t>–</w:t>
      </w:r>
      <w:r w:rsidRPr="00C221E1">
        <w:rPr>
          <w:b/>
          <w:bCs/>
        </w:rPr>
        <w:t xml:space="preserve"> 0,6 тис. грн. </w:t>
      </w:r>
      <w:r w:rsidRPr="00C221E1">
        <w:t xml:space="preserve">, </w:t>
      </w:r>
      <w:r w:rsidRPr="00C221E1">
        <w:rPr>
          <w:kern w:val="2"/>
        </w:rPr>
        <w:t>що становить 10,0% від запланованих аси</w:t>
      </w:r>
      <w:r w:rsidRPr="00C221E1">
        <w:rPr>
          <w:kern w:val="2"/>
        </w:rPr>
        <w:t>г</w:t>
      </w:r>
      <w:r w:rsidRPr="00C221E1">
        <w:rPr>
          <w:kern w:val="2"/>
        </w:rPr>
        <w:t>нувань та на 2,4 тис. грн., або  80,0% менше в порівнянні з 2023 роком;</w:t>
      </w:r>
    </w:p>
    <w:bookmarkEnd w:id="29"/>
    <w:p w:rsidR="00EA7A71" w:rsidRPr="00C221E1" w:rsidRDefault="00EA7A71" w:rsidP="00122A38">
      <w:pPr>
        <w:ind w:firstLine="568"/>
        <w:jc w:val="both"/>
        <w:rPr>
          <w:kern w:val="2"/>
        </w:rPr>
      </w:pPr>
      <w:r w:rsidRPr="00C221E1">
        <w:t>оплата енергоносіїв</w:t>
      </w:r>
      <w:r w:rsidRPr="00C221E1">
        <w:rPr>
          <w:b/>
          <w:bCs/>
        </w:rPr>
        <w:t xml:space="preserve"> </w:t>
      </w:r>
      <w:r w:rsidRPr="00C221E1">
        <w:t>–</w:t>
      </w:r>
      <w:r w:rsidRPr="00C221E1">
        <w:rPr>
          <w:b/>
          <w:bCs/>
        </w:rPr>
        <w:t xml:space="preserve"> 43,0 тис. грн. </w:t>
      </w:r>
      <w:r w:rsidRPr="00C221E1">
        <w:t xml:space="preserve"> (оплата водопостачання та водовідведення – 1,7 тис. грн., електроенергії – 41,3 тис. грн.), </w:t>
      </w:r>
      <w:r w:rsidRPr="00C221E1">
        <w:rPr>
          <w:kern w:val="2"/>
        </w:rPr>
        <w:t>що становить 24,4% від запланованих асигнувань та на 33,4 тис. грн., або 43,7% менше в порівнянні з 2023 роком;</w:t>
      </w:r>
    </w:p>
    <w:p w:rsidR="003468E4" w:rsidRPr="00C221E1" w:rsidRDefault="00EA7A71" w:rsidP="003468E4">
      <w:pPr>
        <w:pStyle w:val="ab"/>
        <w:widowControl w:val="0"/>
        <w:spacing w:after="0"/>
        <w:ind w:left="0" w:firstLine="709"/>
        <w:jc w:val="both"/>
      </w:pPr>
      <w:r w:rsidRPr="00C221E1">
        <w:t xml:space="preserve">На 01.01.2024 штатна чисельність </w:t>
      </w:r>
      <w:r w:rsidRPr="00C221E1">
        <w:rPr>
          <w:kern w:val="2"/>
        </w:rPr>
        <w:t>працівників</w:t>
      </w:r>
      <w:r w:rsidRPr="00C221E1">
        <w:t xml:space="preserve"> становить 18,5 шт. од., на кінець р</w:t>
      </w:r>
      <w:r w:rsidRPr="00C221E1">
        <w:t>о</w:t>
      </w:r>
      <w:r w:rsidRPr="00C221E1">
        <w:t>ку штатна та фактична -  9,0 шт. од.</w:t>
      </w:r>
      <w:r w:rsidR="00534FB8" w:rsidRPr="00C221E1">
        <w:rPr>
          <w:lang w:val="uk-UA"/>
        </w:rPr>
        <w:t xml:space="preserve"> </w:t>
      </w:r>
      <w:bookmarkStart w:id="30" w:name="_Hlk188903657"/>
      <w:r w:rsidR="009928FA" w:rsidRPr="00C221E1">
        <w:rPr>
          <w:lang w:val="uk-UA"/>
        </w:rPr>
        <w:t xml:space="preserve"> Зменшення кількості ставок на 9,5 шт. од. виникло за рахунок зменшення кількості особових рахунків, які обслуговує централізована бухгалт</w:t>
      </w:r>
      <w:r w:rsidR="009928FA" w:rsidRPr="00C221E1">
        <w:rPr>
          <w:lang w:val="uk-UA"/>
        </w:rPr>
        <w:t>е</w:t>
      </w:r>
      <w:r w:rsidR="009928FA" w:rsidRPr="00C221E1">
        <w:rPr>
          <w:lang w:val="uk-UA"/>
        </w:rPr>
        <w:t>рія,  у зв’язку зі звільненням працівників закладів та обов’язковою евакуацією населення до більш безпечних регіонів.</w:t>
      </w:r>
      <w:r w:rsidR="00B1733F" w:rsidRPr="00C221E1">
        <w:rPr>
          <w:lang w:val="uk-UA"/>
        </w:rPr>
        <w:t xml:space="preserve"> </w:t>
      </w:r>
      <w:r w:rsidR="003468E4" w:rsidRPr="00C221E1">
        <w:rPr>
          <w:lang w:val="uk-UA"/>
        </w:rPr>
        <w:t>Середньорічна кількість фактично зайнятих працівників за 2024 рік</w:t>
      </w:r>
      <w:r w:rsidR="003468E4" w:rsidRPr="00C221E1">
        <w:t xml:space="preserve"> </w:t>
      </w:r>
      <w:r w:rsidR="003468E4" w:rsidRPr="00C221E1">
        <w:rPr>
          <w:lang w:val="uk-UA"/>
        </w:rPr>
        <w:t>склала 14,5</w:t>
      </w:r>
      <w:r w:rsidR="003468E4" w:rsidRPr="00C221E1">
        <w:t xml:space="preserve"> шт. од.</w:t>
      </w:r>
    </w:p>
    <w:bookmarkEnd w:id="30"/>
    <w:p w:rsidR="00EA7A71" w:rsidRPr="00C221E1" w:rsidRDefault="00EA7A71" w:rsidP="00122A38">
      <w:pPr>
        <w:pStyle w:val="ab"/>
        <w:widowControl w:val="0"/>
        <w:spacing w:after="0"/>
        <w:ind w:left="0" w:firstLine="568"/>
        <w:jc w:val="both"/>
        <w:rPr>
          <w:kern w:val="2"/>
        </w:rPr>
      </w:pPr>
      <w:r w:rsidRPr="00C221E1">
        <w:rPr>
          <w:b/>
          <w:bCs/>
          <w:kern w:val="2"/>
        </w:rPr>
        <w:t xml:space="preserve">По господарчій групі – 3308,6 тис. грн., </w:t>
      </w:r>
      <w:r w:rsidRPr="00C221E1">
        <w:rPr>
          <w:kern w:val="2"/>
        </w:rPr>
        <w:t>що на 1170,3 тис.грн. або на 26,1% менше в порівнянні з 2023 роком,</w:t>
      </w:r>
      <w:r w:rsidRPr="00C221E1">
        <w:rPr>
          <w:b/>
          <w:bCs/>
          <w:kern w:val="2"/>
        </w:rPr>
        <w:t xml:space="preserve"> </w:t>
      </w:r>
      <w:r w:rsidRPr="00C221E1">
        <w:rPr>
          <w:kern w:val="2"/>
        </w:rPr>
        <w:t xml:space="preserve">з яких: </w:t>
      </w:r>
    </w:p>
    <w:p w:rsidR="00EA7A71" w:rsidRPr="00C221E1" w:rsidRDefault="00EA7A71" w:rsidP="00122A38">
      <w:pPr>
        <w:pStyle w:val="ab"/>
        <w:widowControl w:val="0"/>
        <w:spacing w:after="0"/>
        <w:ind w:left="0" w:firstLine="568"/>
        <w:jc w:val="both"/>
        <w:rPr>
          <w:kern w:val="2"/>
        </w:rPr>
      </w:pPr>
      <w:r w:rsidRPr="00C221E1">
        <w:rPr>
          <w:kern w:val="2"/>
        </w:rPr>
        <w:t xml:space="preserve">видатки на оплату праці з нарахуваннями – </w:t>
      </w:r>
      <w:r w:rsidRPr="00C221E1">
        <w:rPr>
          <w:b/>
          <w:bCs/>
          <w:kern w:val="2"/>
        </w:rPr>
        <w:t>3161,1 тис.грн.</w:t>
      </w:r>
      <w:r w:rsidRPr="00C221E1">
        <w:rPr>
          <w:kern w:val="2"/>
        </w:rPr>
        <w:t>, що становить 87,4% від запланованих асигнувань та на 530,5 тис. грн., або  14,4% менше в порівнянні з 2023 р</w:t>
      </w:r>
      <w:r w:rsidRPr="00C221E1">
        <w:rPr>
          <w:kern w:val="2"/>
        </w:rPr>
        <w:t>о</w:t>
      </w:r>
      <w:r w:rsidRPr="00C221E1">
        <w:rPr>
          <w:kern w:val="2"/>
        </w:rPr>
        <w:t>ком;</w:t>
      </w:r>
    </w:p>
    <w:p w:rsidR="00EA7A71" w:rsidRPr="00C221E1" w:rsidRDefault="00EA7A71" w:rsidP="00122A38">
      <w:pPr>
        <w:ind w:firstLine="568"/>
        <w:jc w:val="both"/>
        <w:rPr>
          <w:kern w:val="2"/>
        </w:rPr>
      </w:pPr>
      <w:r w:rsidRPr="00C221E1">
        <w:t>оплата послуг (крім комунальних)</w:t>
      </w:r>
      <w:r w:rsidRPr="00C221E1">
        <w:rPr>
          <w:b/>
          <w:bCs/>
        </w:rPr>
        <w:t xml:space="preserve"> </w:t>
      </w:r>
      <w:r w:rsidRPr="00C221E1">
        <w:t>–</w:t>
      </w:r>
      <w:r w:rsidRPr="00C221E1">
        <w:rPr>
          <w:b/>
          <w:bCs/>
        </w:rPr>
        <w:t xml:space="preserve"> 72,8 тис. грн. </w:t>
      </w:r>
      <w:r w:rsidRPr="00C221E1">
        <w:t xml:space="preserve"> (послуги з охорони, страхування власників транспортних засобів), </w:t>
      </w:r>
      <w:r w:rsidRPr="00C221E1">
        <w:rPr>
          <w:kern w:val="2"/>
        </w:rPr>
        <w:t>що становить 75,0% від запл</w:t>
      </w:r>
      <w:r w:rsidRPr="00C221E1">
        <w:rPr>
          <w:kern w:val="2"/>
        </w:rPr>
        <w:t>а</w:t>
      </w:r>
      <w:r w:rsidRPr="00C221E1">
        <w:rPr>
          <w:kern w:val="2"/>
        </w:rPr>
        <w:t>нованих асигнувань та на 442,6 тис. грн., або  85,9% менше в порівнянні з 2023 роком;</w:t>
      </w:r>
    </w:p>
    <w:p w:rsidR="00EA7A71" w:rsidRPr="00C221E1" w:rsidRDefault="00EA7A71" w:rsidP="00122A38">
      <w:pPr>
        <w:ind w:firstLine="568"/>
        <w:jc w:val="both"/>
        <w:rPr>
          <w:kern w:val="2"/>
        </w:rPr>
      </w:pPr>
      <w:r w:rsidRPr="00C221E1">
        <w:t>видатки на відрядження</w:t>
      </w:r>
      <w:r w:rsidRPr="00C221E1">
        <w:rPr>
          <w:b/>
          <w:bCs/>
        </w:rPr>
        <w:t xml:space="preserve"> </w:t>
      </w:r>
      <w:r w:rsidRPr="00C221E1">
        <w:t>–</w:t>
      </w:r>
      <w:r w:rsidRPr="00C221E1">
        <w:rPr>
          <w:b/>
          <w:bCs/>
        </w:rPr>
        <w:t xml:space="preserve"> 0,9 тис. грн. </w:t>
      </w:r>
      <w:r w:rsidRPr="00C221E1">
        <w:t xml:space="preserve">, </w:t>
      </w:r>
      <w:r w:rsidRPr="00C221E1">
        <w:rPr>
          <w:kern w:val="2"/>
        </w:rPr>
        <w:t>що становить 15,0% від запланованих аси</w:t>
      </w:r>
      <w:r w:rsidRPr="00C221E1">
        <w:rPr>
          <w:kern w:val="2"/>
        </w:rPr>
        <w:t>г</w:t>
      </w:r>
      <w:r w:rsidRPr="00C221E1">
        <w:rPr>
          <w:kern w:val="2"/>
        </w:rPr>
        <w:t>нувань та на 1,5 тис. грн., або  62,5% менше в порівнянні з 2023 роком;</w:t>
      </w:r>
    </w:p>
    <w:p w:rsidR="00EA7A71" w:rsidRPr="00C221E1" w:rsidRDefault="00EA7A71" w:rsidP="00122A38">
      <w:pPr>
        <w:ind w:firstLine="568"/>
        <w:jc w:val="both"/>
        <w:rPr>
          <w:kern w:val="2"/>
        </w:rPr>
      </w:pPr>
      <w:bookmarkStart w:id="31" w:name="_Hlk188012796"/>
      <w:r w:rsidRPr="00C221E1">
        <w:t>оплата енергоносіїв</w:t>
      </w:r>
      <w:r w:rsidRPr="00C221E1">
        <w:rPr>
          <w:b/>
          <w:bCs/>
        </w:rPr>
        <w:t xml:space="preserve"> </w:t>
      </w:r>
      <w:r w:rsidRPr="00C221E1">
        <w:t>–</w:t>
      </w:r>
      <w:r w:rsidRPr="00C221E1">
        <w:rPr>
          <w:b/>
          <w:bCs/>
        </w:rPr>
        <w:t xml:space="preserve"> 73,9 тис. грн. </w:t>
      </w:r>
      <w:r w:rsidRPr="00C221E1">
        <w:t xml:space="preserve"> (оплата водопостачання та водовідведення – 4,0 тис. грн., електроенергії – 63,9 тис. грн., інші комунальні послуги – 6,1 тис. грн.), </w:t>
      </w:r>
      <w:r w:rsidRPr="00C221E1">
        <w:rPr>
          <w:kern w:val="2"/>
        </w:rPr>
        <w:t>що ст</w:t>
      </w:r>
      <w:r w:rsidRPr="00C221E1">
        <w:rPr>
          <w:kern w:val="2"/>
        </w:rPr>
        <w:t>а</w:t>
      </w:r>
      <w:r w:rsidRPr="00C221E1">
        <w:rPr>
          <w:kern w:val="2"/>
        </w:rPr>
        <w:t>новить 32,7% від запланованих асигнувань та на 48,7 тис. грн., або 39,7% менше в порівнянні з 2023 роком;</w:t>
      </w:r>
    </w:p>
    <w:bookmarkEnd w:id="31"/>
    <w:p w:rsidR="003468E4" w:rsidRPr="00C221E1" w:rsidRDefault="00EA7A71" w:rsidP="003468E4">
      <w:pPr>
        <w:pStyle w:val="ab"/>
        <w:widowControl w:val="0"/>
        <w:spacing w:after="0"/>
        <w:ind w:left="0" w:firstLine="709"/>
        <w:jc w:val="both"/>
      </w:pPr>
      <w:r w:rsidRPr="00C221E1">
        <w:lastRenderedPageBreak/>
        <w:t xml:space="preserve">На 01.01.2024 штатна чисельність </w:t>
      </w:r>
      <w:r w:rsidRPr="00C221E1">
        <w:rPr>
          <w:kern w:val="2"/>
        </w:rPr>
        <w:t>працівників</w:t>
      </w:r>
      <w:r w:rsidRPr="00C221E1">
        <w:t xml:space="preserve"> станов</w:t>
      </w:r>
      <w:r w:rsidR="00122A38" w:rsidRPr="00C221E1">
        <w:rPr>
          <w:lang w:val="uk-UA"/>
        </w:rPr>
        <w:t>ла</w:t>
      </w:r>
      <w:r w:rsidRPr="00C221E1">
        <w:t xml:space="preserve"> </w:t>
      </w:r>
      <w:r w:rsidR="00534FB8" w:rsidRPr="00C221E1">
        <w:rPr>
          <w:lang w:val="uk-UA"/>
        </w:rPr>
        <w:t>25,75</w:t>
      </w:r>
      <w:r w:rsidRPr="00C221E1">
        <w:t xml:space="preserve"> шт. од., на кінець р</w:t>
      </w:r>
      <w:r w:rsidRPr="00C221E1">
        <w:t>о</w:t>
      </w:r>
      <w:r w:rsidRPr="00C221E1">
        <w:t>ку штатна чисельність - 12,95 шт. од., фактична – 10,95 шт. од.</w:t>
      </w:r>
      <w:r w:rsidR="009928FA" w:rsidRPr="00C221E1">
        <w:rPr>
          <w:lang w:val="uk-UA"/>
        </w:rPr>
        <w:t xml:space="preserve"> Зменшення кількості ст</w:t>
      </w:r>
      <w:r w:rsidR="009928FA" w:rsidRPr="00C221E1">
        <w:rPr>
          <w:lang w:val="uk-UA"/>
        </w:rPr>
        <w:t>а</w:t>
      </w:r>
      <w:r w:rsidR="009928FA" w:rsidRPr="00C221E1">
        <w:rPr>
          <w:lang w:val="uk-UA"/>
        </w:rPr>
        <w:t>вок на 12,8 шт. од. виникло за рахунок зменшення кількості обслуговуючого персоналу, у зв’язку зі звільненням працівників закладів та обов’язковою евакуацією населення до більш безпечних регіонів.</w:t>
      </w:r>
      <w:r w:rsidR="00B1733F" w:rsidRPr="00C221E1">
        <w:rPr>
          <w:lang w:val="uk-UA"/>
        </w:rPr>
        <w:t xml:space="preserve"> </w:t>
      </w:r>
      <w:r w:rsidR="003468E4" w:rsidRPr="00C221E1">
        <w:rPr>
          <w:lang w:val="uk-UA"/>
        </w:rPr>
        <w:t>Середньорічна кількість фактично зайнятих працівників за 2024 рік</w:t>
      </w:r>
      <w:r w:rsidR="003468E4" w:rsidRPr="00C221E1">
        <w:t xml:space="preserve"> </w:t>
      </w:r>
      <w:r w:rsidR="003468E4" w:rsidRPr="00C221E1">
        <w:rPr>
          <w:lang w:val="uk-UA"/>
        </w:rPr>
        <w:t>склала 16,99</w:t>
      </w:r>
      <w:r w:rsidR="003468E4" w:rsidRPr="00C221E1">
        <w:t xml:space="preserve"> шт. од.</w:t>
      </w:r>
    </w:p>
    <w:p w:rsidR="00EA7A71" w:rsidRPr="00C221E1" w:rsidRDefault="00EA7A71" w:rsidP="00122A38">
      <w:pPr>
        <w:ind w:firstLine="568"/>
        <w:jc w:val="both"/>
        <w:rPr>
          <w:kern w:val="2"/>
        </w:rPr>
      </w:pPr>
      <w:r w:rsidRPr="00C221E1">
        <w:rPr>
          <w:kern w:val="2"/>
        </w:rPr>
        <w:t>За КПКВКМБ</w:t>
      </w:r>
      <w:r w:rsidRPr="00C221E1">
        <w:rPr>
          <w:b/>
          <w:bCs/>
          <w:kern w:val="2"/>
        </w:rPr>
        <w:t xml:space="preserve"> 0611142 «Інші програми та заходи у сфері освіти» </w:t>
      </w:r>
      <w:r w:rsidRPr="00C221E1">
        <w:rPr>
          <w:kern w:val="2"/>
        </w:rPr>
        <w:t>заплановано в</w:t>
      </w:r>
      <w:r w:rsidRPr="00C221E1">
        <w:rPr>
          <w:kern w:val="2"/>
        </w:rPr>
        <w:t>и</w:t>
      </w:r>
      <w:r w:rsidRPr="00C221E1">
        <w:rPr>
          <w:kern w:val="2"/>
        </w:rPr>
        <w:t xml:space="preserve">датки в сумі – </w:t>
      </w:r>
      <w:r w:rsidRPr="00C221E1">
        <w:rPr>
          <w:b/>
          <w:bCs/>
          <w:kern w:val="2"/>
        </w:rPr>
        <w:t xml:space="preserve">537,8 тис.грн. </w:t>
      </w:r>
      <w:r w:rsidRPr="00C221E1">
        <w:rPr>
          <w:kern w:val="2"/>
        </w:rPr>
        <w:t>Касові видатки склали</w:t>
      </w:r>
      <w:r w:rsidRPr="00C221E1">
        <w:rPr>
          <w:b/>
          <w:bCs/>
          <w:kern w:val="2"/>
        </w:rPr>
        <w:t xml:space="preserve"> 123,9 тис. грн., </w:t>
      </w:r>
      <w:r w:rsidRPr="00C221E1">
        <w:rPr>
          <w:kern w:val="2"/>
        </w:rPr>
        <w:t>що становить 23,0% від запланованих асигнувань та на 116,7 тис. грн. або 94,2% більше в порівнянні з 2023 роком, з них:</w:t>
      </w:r>
    </w:p>
    <w:p w:rsidR="00EA7A71" w:rsidRPr="00C221E1" w:rsidRDefault="00EA7A71" w:rsidP="00122A38">
      <w:pPr>
        <w:ind w:firstLine="568"/>
        <w:jc w:val="both"/>
        <w:rPr>
          <w:kern w:val="2"/>
        </w:rPr>
      </w:pPr>
      <w:r w:rsidRPr="00C221E1">
        <w:t>предмети, матеріали, обладнання та інвентар</w:t>
      </w:r>
      <w:r w:rsidRPr="00C221E1">
        <w:rPr>
          <w:b/>
          <w:bCs/>
        </w:rPr>
        <w:t xml:space="preserve"> </w:t>
      </w:r>
      <w:r w:rsidRPr="00C221E1">
        <w:t>–</w:t>
      </w:r>
      <w:r w:rsidRPr="00C221E1">
        <w:rPr>
          <w:b/>
          <w:bCs/>
        </w:rPr>
        <w:t xml:space="preserve"> 99,3 тис. грн. </w:t>
      </w:r>
      <w:r w:rsidRPr="00C221E1">
        <w:t xml:space="preserve"> (придбання подару</w:t>
      </w:r>
      <w:r w:rsidRPr="00C221E1">
        <w:t>н</w:t>
      </w:r>
      <w:r w:rsidRPr="00C221E1">
        <w:t xml:space="preserve">кових наборів дітям пільгових категорій та обдарованим дітям у кількості 331 шт.), </w:t>
      </w:r>
      <w:r w:rsidRPr="00C221E1">
        <w:rPr>
          <w:kern w:val="2"/>
        </w:rPr>
        <w:t>що становить 100,0% від запланованих асигнувань;</w:t>
      </w:r>
    </w:p>
    <w:p w:rsidR="00EA7A71" w:rsidRPr="00C221E1" w:rsidRDefault="00EA7A71" w:rsidP="00122A38">
      <w:pPr>
        <w:ind w:firstLine="568"/>
        <w:jc w:val="both"/>
        <w:rPr>
          <w:kern w:val="2"/>
        </w:rPr>
      </w:pPr>
      <w:r w:rsidRPr="00C221E1">
        <w:t>оплата послуг (крім комунальних)</w:t>
      </w:r>
      <w:r w:rsidRPr="00C221E1">
        <w:rPr>
          <w:b/>
          <w:bCs/>
        </w:rPr>
        <w:t xml:space="preserve"> </w:t>
      </w:r>
      <w:r w:rsidRPr="00C221E1">
        <w:t>–</w:t>
      </w:r>
      <w:r w:rsidRPr="00C221E1">
        <w:rPr>
          <w:b/>
          <w:bCs/>
        </w:rPr>
        <w:t xml:space="preserve"> 5,4 тис. грн. </w:t>
      </w:r>
      <w:r w:rsidRPr="00C221E1">
        <w:t xml:space="preserve"> (послуги з технічного обслугов</w:t>
      </w:r>
      <w:r w:rsidRPr="00C221E1">
        <w:t>у</w:t>
      </w:r>
      <w:r w:rsidRPr="00C221E1">
        <w:t>вання пожежної безпеки, підключення до мережі інтернет, оплата телекомунікаційних п</w:t>
      </w:r>
      <w:r w:rsidRPr="00C221E1">
        <w:t>о</w:t>
      </w:r>
      <w:r w:rsidRPr="00C221E1">
        <w:t xml:space="preserve">слуг), </w:t>
      </w:r>
      <w:r w:rsidRPr="00C221E1">
        <w:rPr>
          <w:kern w:val="2"/>
        </w:rPr>
        <w:t>що становить 67,5% від запланованих асигн</w:t>
      </w:r>
      <w:r w:rsidRPr="00C221E1">
        <w:rPr>
          <w:kern w:val="2"/>
        </w:rPr>
        <w:t>у</w:t>
      </w:r>
      <w:r w:rsidRPr="00C221E1">
        <w:rPr>
          <w:kern w:val="2"/>
        </w:rPr>
        <w:t>вань, проведення видатків пов’язане із створенням освітнього простору «Мирноград для дітей»;</w:t>
      </w:r>
    </w:p>
    <w:p w:rsidR="00EA7A71" w:rsidRPr="00C221E1" w:rsidRDefault="00EA7A71" w:rsidP="00122A38">
      <w:pPr>
        <w:ind w:firstLine="568"/>
        <w:jc w:val="both"/>
        <w:rPr>
          <w:kern w:val="2"/>
        </w:rPr>
      </w:pPr>
      <w:r w:rsidRPr="00C221E1">
        <w:t>оплата енергоносіїв</w:t>
      </w:r>
      <w:r w:rsidRPr="00C221E1">
        <w:rPr>
          <w:b/>
          <w:bCs/>
        </w:rPr>
        <w:t xml:space="preserve"> </w:t>
      </w:r>
      <w:r w:rsidRPr="00C221E1">
        <w:t>–</w:t>
      </w:r>
      <w:r w:rsidRPr="00C221E1">
        <w:rPr>
          <w:b/>
          <w:bCs/>
        </w:rPr>
        <w:t xml:space="preserve"> 6,5 тис. грн. </w:t>
      </w:r>
      <w:r w:rsidRPr="00C221E1">
        <w:t xml:space="preserve"> (оплата водопостачання та водовідведення), </w:t>
      </w:r>
      <w:r w:rsidRPr="00C221E1">
        <w:rPr>
          <w:kern w:val="2"/>
        </w:rPr>
        <w:t>що становить 2,0% від запланованих асигнувань, проведе</w:t>
      </w:r>
      <w:r w:rsidRPr="00C221E1">
        <w:rPr>
          <w:kern w:val="2"/>
        </w:rPr>
        <w:t>н</w:t>
      </w:r>
      <w:r w:rsidRPr="00C221E1">
        <w:rPr>
          <w:kern w:val="2"/>
        </w:rPr>
        <w:t>ня видатків пов’язане із створенням освітнього простору «Мирноград для дітей»;</w:t>
      </w:r>
    </w:p>
    <w:p w:rsidR="00EA7A71" w:rsidRPr="00C221E1" w:rsidRDefault="00EA7A71" w:rsidP="00122A38">
      <w:pPr>
        <w:ind w:firstLine="568"/>
        <w:jc w:val="both"/>
        <w:rPr>
          <w:kern w:val="2"/>
        </w:rPr>
      </w:pPr>
      <w:r w:rsidRPr="00C221E1">
        <w:rPr>
          <w:kern w:val="2"/>
        </w:rPr>
        <w:t>інші виплати населенню</w:t>
      </w:r>
      <w:r w:rsidRPr="00C221E1">
        <w:rPr>
          <w:b/>
          <w:bCs/>
          <w:kern w:val="2"/>
        </w:rPr>
        <w:t xml:space="preserve"> – 12,7 тис. грн. </w:t>
      </w:r>
      <w:r w:rsidRPr="00C221E1">
        <w:rPr>
          <w:kern w:val="2"/>
        </w:rPr>
        <w:t>(одноразова допомога дітям-сиротам і дітям, позбавленим батьківського піклу</w:t>
      </w:r>
      <w:r w:rsidRPr="00C221E1">
        <w:rPr>
          <w:kern w:val="2"/>
        </w:rPr>
        <w:softHyphen/>
        <w:t>вання, після досягнення 18-річного віку у кількості 7 осіб),</w:t>
      </w:r>
      <w:r w:rsidRPr="00C221E1">
        <w:rPr>
          <w:b/>
          <w:bCs/>
          <w:kern w:val="2"/>
        </w:rPr>
        <w:t xml:space="preserve"> </w:t>
      </w:r>
      <w:r w:rsidRPr="00C221E1">
        <w:rPr>
          <w:kern w:val="2"/>
        </w:rPr>
        <w:t>що становить 13,3% від запланованих асигнувань та на 5,4 тис. грн., або 47,0% ме</w:t>
      </w:r>
      <w:r w:rsidRPr="00C221E1">
        <w:rPr>
          <w:kern w:val="2"/>
        </w:rPr>
        <w:t>н</w:t>
      </w:r>
      <w:r w:rsidRPr="00C221E1">
        <w:rPr>
          <w:kern w:val="2"/>
        </w:rPr>
        <w:t>ше в порівнянні з 2023 роком;</w:t>
      </w:r>
    </w:p>
    <w:p w:rsidR="00EA7A71" w:rsidRPr="00C221E1" w:rsidRDefault="00EA7A71" w:rsidP="00122A38">
      <w:pPr>
        <w:pStyle w:val="ab"/>
        <w:widowControl w:val="0"/>
        <w:spacing w:after="0"/>
        <w:ind w:left="0" w:firstLine="568"/>
        <w:jc w:val="both"/>
        <w:rPr>
          <w:b/>
          <w:bCs/>
          <w:kern w:val="2"/>
        </w:rPr>
      </w:pPr>
      <w:r w:rsidRPr="00C221E1">
        <w:rPr>
          <w:kern w:val="2"/>
        </w:rPr>
        <w:t>За КПКВКМБ</w:t>
      </w:r>
      <w:r w:rsidRPr="00C221E1">
        <w:rPr>
          <w:b/>
          <w:bCs/>
          <w:kern w:val="2"/>
        </w:rPr>
        <w:t xml:space="preserve"> 0611151 «Забезпечення діяльності інклюзивно-ресурсних центрів за рахунок коштів місцевого бюджету» </w:t>
      </w:r>
      <w:r w:rsidRPr="00C221E1">
        <w:rPr>
          <w:kern w:val="2"/>
        </w:rPr>
        <w:t>заплановано в</w:t>
      </w:r>
      <w:r w:rsidRPr="00C221E1">
        <w:rPr>
          <w:kern w:val="2"/>
        </w:rPr>
        <w:t>и</w:t>
      </w:r>
      <w:r w:rsidRPr="00C221E1">
        <w:rPr>
          <w:kern w:val="2"/>
        </w:rPr>
        <w:t xml:space="preserve">датки в сумі – </w:t>
      </w:r>
      <w:r w:rsidRPr="00C221E1">
        <w:rPr>
          <w:b/>
          <w:bCs/>
          <w:kern w:val="2"/>
        </w:rPr>
        <w:t>138,1 тис.грн.</w:t>
      </w:r>
    </w:p>
    <w:p w:rsidR="00EA7A71" w:rsidRPr="00C221E1" w:rsidRDefault="00EA7A71" w:rsidP="00122A38">
      <w:pPr>
        <w:pStyle w:val="ab"/>
        <w:widowControl w:val="0"/>
        <w:spacing w:after="0"/>
        <w:ind w:left="0" w:firstLine="568"/>
        <w:jc w:val="both"/>
        <w:rPr>
          <w:kern w:val="2"/>
        </w:rPr>
      </w:pPr>
      <w:r w:rsidRPr="00C221E1">
        <w:rPr>
          <w:kern w:val="2"/>
        </w:rPr>
        <w:t xml:space="preserve">Касові видатки за 2024 рік склали </w:t>
      </w:r>
      <w:r w:rsidRPr="00C221E1">
        <w:rPr>
          <w:b/>
          <w:bCs/>
          <w:kern w:val="2"/>
        </w:rPr>
        <w:t>101,5 тис. грн</w:t>
      </w:r>
      <w:r w:rsidRPr="00C221E1">
        <w:rPr>
          <w:kern w:val="2"/>
        </w:rPr>
        <w:t>., що становить 73,5% від заплан</w:t>
      </w:r>
      <w:r w:rsidRPr="00C221E1">
        <w:rPr>
          <w:kern w:val="2"/>
        </w:rPr>
        <w:t>о</w:t>
      </w:r>
      <w:r w:rsidRPr="00C221E1">
        <w:rPr>
          <w:kern w:val="2"/>
        </w:rPr>
        <w:t>ваних асигнувань та на 16,5 тис. грн., або  19,3% більше у порівнянні з 2023 роком, з яких:</w:t>
      </w:r>
    </w:p>
    <w:p w:rsidR="00EA7A71" w:rsidRPr="00C221E1" w:rsidRDefault="00EA7A71" w:rsidP="00122A38">
      <w:pPr>
        <w:pStyle w:val="ab"/>
        <w:widowControl w:val="0"/>
        <w:spacing w:after="0"/>
        <w:ind w:left="0" w:firstLine="568"/>
        <w:jc w:val="both"/>
        <w:rPr>
          <w:kern w:val="2"/>
        </w:rPr>
      </w:pPr>
      <w:r w:rsidRPr="00C221E1">
        <w:rPr>
          <w:kern w:val="2"/>
        </w:rPr>
        <w:t xml:space="preserve">видатки на оплату праці з нарахуваннями – </w:t>
      </w:r>
      <w:r w:rsidRPr="00C221E1">
        <w:rPr>
          <w:b/>
          <w:bCs/>
          <w:kern w:val="2"/>
        </w:rPr>
        <w:t>94,1 тис.грн.</w:t>
      </w:r>
      <w:r w:rsidRPr="00C221E1">
        <w:rPr>
          <w:kern w:val="2"/>
        </w:rPr>
        <w:t>, що становить 97,7% від з</w:t>
      </w:r>
      <w:r w:rsidRPr="00C221E1">
        <w:rPr>
          <w:kern w:val="2"/>
        </w:rPr>
        <w:t>а</w:t>
      </w:r>
      <w:r w:rsidRPr="00C221E1">
        <w:rPr>
          <w:kern w:val="2"/>
        </w:rPr>
        <w:t>планованих асигнувань та на 13,7 тис. грн., або  17,0% більше в порівнянні з 2023 роком;</w:t>
      </w:r>
    </w:p>
    <w:p w:rsidR="00EA7A71" w:rsidRPr="00C221E1" w:rsidRDefault="00EA7A71" w:rsidP="00122A38">
      <w:pPr>
        <w:ind w:firstLine="568"/>
        <w:jc w:val="both"/>
        <w:rPr>
          <w:kern w:val="2"/>
        </w:rPr>
      </w:pPr>
      <w:r w:rsidRPr="00C221E1">
        <w:t>предмети, матеріали, обладнання та інвентар</w:t>
      </w:r>
      <w:r w:rsidRPr="00C221E1">
        <w:rPr>
          <w:b/>
          <w:bCs/>
        </w:rPr>
        <w:t xml:space="preserve"> </w:t>
      </w:r>
      <w:r w:rsidRPr="00C221E1">
        <w:t>–</w:t>
      </w:r>
      <w:r w:rsidRPr="00C221E1">
        <w:rPr>
          <w:b/>
          <w:bCs/>
        </w:rPr>
        <w:t xml:space="preserve"> 3,1 тис. грн. </w:t>
      </w:r>
      <w:r w:rsidRPr="00C221E1">
        <w:t xml:space="preserve"> (придбання паперу для друку), </w:t>
      </w:r>
      <w:r w:rsidRPr="00C221E1">
        <w:rPr>
          <w:kern w:val="2"/>
        </w:rPr>
        <w:t>що становить 51,0% від запланованих асигнувань;</w:t>
      </w:r>
    </w:p>
    <w:p w:rsidR="00EA7A71" w:rsidRPr="00C221E1" w:rsidRDefault="00EA7A71" w:rsidP="00122A38">
      <w:pPr>
        <w:ind w:firstLine="568"/>
        <w:jc w:val="both"/>
        <w:rPr>
          <w:kern w:val="2"/>
        </w:rPr>
      </w:pPr>
      <w:r w:rsidRPr="00C221E1">
        <w:t>оплата послуг (крім комунальних)</w:t>
      </w:r>
      <w:r w:rsidRPr="00C221E1">
        <w:rPr>
          <w:b/>
          <w:bCs/>
        </w:rPr>
        <w:t xml:space="preserve"> </w:t>
      </w:r>
      <w:r w:rsidRPr="00C221E1">
        <w:t>–</w:t>
      </w:r>
      <w:r w:rsidRPr="00C221E1">
        <w:rPr>
          <w:b/>
          <w:bCs/>
        </w:rPr>
        <w:t xml:space="preserve"> 4,4 тис. грн. </w:t>
      </w:r>
      <w:r w:rsidRPr="00C221E1">
        <w:t xml:space="preserve"> (послуги з заправки картриджів, підключення,  супроводу та обслуговування комп’ютерних пр</w:t>
      </w:r>
      <w:r w:rsidRPr="00C221E1">
        <w:t>о</w:t>
      </w:r>
      <w:r w:rsidRPr="00C221E1">
        <w:t xml:space="preserve">грам), </w:t>
      </w:r>
      <w:r w:rsidRPr="00C221E1">
        <w:rPr>
          <w:kern w:val="2"/>
        </w:rPr>
        <w:t>що становить 37,3% від запланованих асигнувань та на 0,3 тис. грн., або  6,0% менше в порівнянні з 2023 р</w:t>
      </w:r>
      <w:r w:rsidRPr="00C221E1">
        <w:rPr>
          <w:kern w:val="2"/>
        </w:rPr>
        <w:t>о</w:t>
      </w:r>
      <w:r w:rsidRPr="00C221E1">
        <w:rPr>
          <w:kern w:val="2"/>
        </w:rPr>
        <w:t>ком.</w:t>
      </w:r>
    </w:p>
    <w:p w:rsidR="003468E4" w:rsidRPr="00C221E1" w:rsidRDefault="00EA7A71" w:rsidP="003468E4">
      <w:pPr>
        <w:pStyle w:val="ab"/>
        <w:widowControl w:val="0"/>
        <w:spacing w:after="0"/>
        <w:ind w:left="0" w:firstLine="709"/>
        <w:jc w:val="both"/>
      </w:pPr>
      <w:r w:rsidRPr="00C221E1">
        <w:t xml:space="preserve">На 01.01.2024 та на кінець року штатна та фактична чисельність </w:t>
      </w:r>
      <w:r w:rsidRPr="00C221E1">
        <w:rPr>
          <w:kern w:val="2"/>
        </w:rPr>
        <w:t>працівників</w:t>
      </w:r>
      <w:r w:rsidRPr="00C221E1">
        <w:t xml:space="preserve"> за р</w:t>
      </w:r>
      <w:r w:rsidRPr="00C221E1">
        <w:t>а</w:t>
      </w:r>
      <w:r w:rsidRPr="00C221E1">
        <w:t>хунок місцевого бюджету становить 0,5 шт. од.</w:t>
      </w:r>
      <w:r w:rsidR="00B1733F" w:rsidRPr="00C221E1">
        <w:rPr>
          <w:lang w:val="uk-UA"/>
        </w:rPr>
        <w:t xml:space="preserve"> </w:t>
      </w:r>
      <w:r w:rsidR="003468E4" w:rsidRPr="00C221E1">
        <w:rPr>
          <w:lang w:val="uk-UA"/>
        </w:rPr>
        <w:t>Середньорічна кількість фактично зайн</w:t>
      </w:r>
      <w:r w:rsidR="003468E4" w:rsidRPr="00C221E1">
        <w:rPr>
          <w:lang w:val="uk-UA"/>
        </w:rPr>
        <w:t>я</w:t>
      </w:r>
      <w:r w:rsidR="003468E4" w:rsidRPr="00C221E1">
        <w:rPr>
          <w:lang w:val="uk-UA"/>
        </w:rPr>
        <w:t>тих працівників за 2024 рік</w:t>
      </w:r>
      <w:r w:rsidR="003468E4" w:rsidRPr="00C221E1">
        <w:t xml:space="preserve"> </w:t>
      </w:r>
      <w:r w:rsidR="003468E4" w:rsidRPr="00C221E1">
        <w:rPr>
          <w:lang w:val="uk-UA"/>
        </w:rPr>
        <w:t>склала 0,5</w:t>
      </w:r>
      <w:r w:rsidR="003468E4" w:rsidRPr="00C221E1">
        <w:t xml:space="preserve"> шт. од.</w:t>
      </w:r>
    </w:p>
    <w:p w:rsidR="00B1733F" w:rsidRPr="00C221E1" w:rsidRDefault="00B1733F" w:rsidP="00B1733F">
      <w:pPr>
        <w:pStyle w:val="ab"/>
        <w:widowControl w:val="0"/>
        <w:spacing w:after="0"/>
        <w:ind w:left="-284" w:firstLine="568"/>
        <w:jc w:val="both"/>
      </w:pPr>
    </w:p>
    <w:p w:rsidR="00EA7A71" w:rsidRPr="00C221E1" w:rsidRDefault="00EA7A71" w:rsidP="00122A38">
      <w:pPr>
        <w:pStyle w:val="ab"/>
        <w:ind w:left="0" w:firstLine="568"/>
        <w:jc w:val="both"/>
        <w:rPr>
          <w:bCs/>
          <w:lang w:val="uk-UA"/>
        </w:rPr>
      </w:pPr>
      <w:r w:rsidRPr="00C221E1">
        <w:rPr>
          <w:lang w:val="uk-UA"/>
        </w:rPr>
        <w:t>За КПКВКМБ</w:t>
      </w:r>
      <w:r w:rsidRPr="00C221E1">
        <w:rPr>
          <w:b/>
          <w:bCs/>
          <w:lang w:val="uk-UA"/>
        </w:rPr>
        <w:t xml:space="preserve"> 0611152 «Забезпечення діяльності інклюзивно-ресурсних центрів за рахунок освітньої субвенції» </w:t>
      </w:r>
      <w:r w:rsidRPr="00C221E1">
        <w:rPr>
          <w:bCs/>
          <w:lang w:val="uk-UA"/>
        </w:rPr>
        <w:t>заплановано видатки за рахунок коштів освітньої субв</w:t>
      </w:r>
      <w:r w:rsidRPr="00C221E1">
        <w:rPr>
          <w:bCs/>
          <w:lang w:val="uk-UA"/>
        </w:rPr>
        <w:t>е</w:t>
      </w:r>
      <w:r w:rsidRPr="00C221E1">
        <w:rPr>
          <w:bCs/>
          <w:lang w:val="uk-UA"/>
        </w:rPr>
        <w:t xml:space="preserve">нції в сумі </w:t>
      </w:r>
      <w:r w:rsidRPr="00C221E1">
        <w:rPr>
          <w:b/>
          <w:bCs/>
          <w:lang w:val="uk-UA"/>
        </w:rPr>
        <w:t>1477,8</w:t>
      </w:r>
      <w:r w:rsidRPr="00C221E1">
        <w:rPr>
          <w:bCs/>
          <w:lang w:val="uk-UA"/>
        </w:rPr>
        <w:t xml:space="preserve"> тис.грн. </w:t>
      </w:r>
    </w:p>
    <w:p w:rsidR="00EA7A71" w:rsidRPr="00C221E1" w:rsidRDefault="00EA7A71" w:rsidP="00122A38">
      <w:pPr>
        <w:pStyle w:val="ab"/>
        <w:ind w:left="0" w:firstLine="568"/>
        <w:jc w:val="both"/>
      </w:pPr>
      <w:r w:rsidRPr="00C221E1">
        <w:t xml:space="preserve">Касові видатки на оплату праці з нарахуваннями педагогічним працівникам склали </w:t>
      </w:r>
      <w:r w:rsidRPr="00C221E1">
        <w:rPr>
          <w:b/>
          <w:bCs/>
        </w:rPr>
        <w:t>1295,1 тис. грн</w:t>
      </w:r>
      <w:r w:rsidRPr="00C221E1">
        <w:t>., що становить 87,6% до плану на 2024 рік  та на 198,3 тис. грн., або  18,1% більше у порівнянні з 2023 роком.</w:t>
      </w:r>
    </w:p>
    <w:p w:rsidR="00EA7A71" w:rsidRPr="00C221E1" w:rsidRDefault="00EA7A71" w:rsidP="00122A38">
      <w:pPr>
        <w:pStyle w:val="ab"/>
        <w:ind w:left="0" w:firstLine="568"/>
        <w:jc w:val="both"/>
      </w:pPr>
      <w:r w:rsidRPr="00C221E1">
        <w:t>На 01.01.2024 штатна чисельність працівників становить  7 шт. од. з них педагогічний персонал - 7 шт. од.</w:t>
      </w:r>
    </w:p>
    <w:p w:rsidR="003468E4" w:rsidRPr="00C221E1" w:rsidRDefault="00EA7A71" w:rsidP="003468E4">
      <w:pPr>
        <w:pStyle w:val="ab"/>
        <w:widowControl w:val="0"/>
        <w:spacing w:after="0"/>
        <w:ind w:left="0" w:firstLine="709"/>
        <w:jc w:val="both"/>
      </w:pPr>
      <w:r w:rsidRPr="00C221E1">
        <w:t>На кінець року штатна чисельність працівників становить 7 шт. од., з них педагогічний персонал - 7 шт. од., фактична чисельність складає 5,0 шт. од., з них педагогічний персонал – 5,0 шт. од., вакансії – 2,0 шт. од.</w:t>
      </w:r>
      <w:r w:rsidR="00B1733F" w:rsidRPr="00C221E1">
        <w:t xml:space="preserve"> </w:t>
      </w:r>
      <w:r w:rsidR="003468E4" w:rsidRPr="00C221E1">
        <w:rPr>
          <w:lang w:val="uk-UA"/>
        </w:rPr>
        <w:t>Середньорічна кількість факт</w:t>
      </w:r>
      <w:r w:rsidR="003468E4" w:rsidRPr="00C221E1">
        <w:rPr>
          <w:lang w:val="uk-UA"/>
        </w:rPr>
        <w:t>и</w:t>
      </w:r>
      <w:r w:rsidR="003468E4" w:rsidRPr="00C221E1">
        <w:rPr>
          <w:lang w:val="uk-UA"/>
        </w:rPr>
        <w:t>чно зайнятих працівників за 2024 рік</w:t>
      </w:r>
      <w:r w:rsidR="003468E4" w:rsidRPr="00C221E1">
        <w:t xml:space="preserve"> </w:t>
      </w:r>
      <w:r w:rsidR="003468E4" w:rsidRPr="00C221E1">
        <w:rPr>
          <w:lang w:val="uk-UA"/>
        </w:rPr>
        <w:t>склала 5,0</w:t>
      </w:r>
      <w:r w:rsidR="003468E4" w:rsidRPr="00C221E1">
        <w:t xml:space="preserve"> шт. од.</w:t>
      </w:r>
    </w:p>
    <w:p w:rsidR="00EA7A71" w:rsidRPr="00C221E1" w:rsidRDefault="00EA7A71" w:rsidP="00122A38">
      <w:pPr>
        <w:pStyle w:val="ab"/>
        <w:widowControl w:val="0"/>
        <w:spacing w:after="0"/>
        <w:ind w:left="0" w:firstLine="568"/>
        <w:jc w:val="both"/>
        <w:rPr>
          <w:b/>
          <w:bCs/>
          <w:kern w:val="2"/>
        </w:rPr>
      </w:pPr>
      <w:bookmarkStart w:id="32" w:name="_Hlk188361693"/>
      <w:r w:rsidRPr="00C221E1">
        <w:rPr>
          <w:kern w:val="2"/>
        </w:rPr>
        <w:t>За КПКВКМБ</w:t>
      </w:r>
      <w:r w:rsidRPr="00C221E1">
        <w:rPr>
          <w:b/>
          <w:bCs/>
          <w:kern w:val="2"/>
        </w:rPr>
        <w:t xml:space="preserve"> 0611160 «Забезпечення діяльності центрів за рахунок коштів професійного розвитку педагогічних працівників» </w:t>
      </w:r>
      <w:r w:rsidRPr="00C221E1">
        <w:rPr>
          <w:kern w:val="2"/>
        </w:rPr>
        <w:t xml:space="preserve">заплановано видатки в сумі – </w:t>
      </w:r>
      <w:r w:rsidRPr="00C221E1">
        <w:rPr>
          <w:b/>
          <w:bCs/>
          <w:kern w:val="2"/>
        </w:rPr>
        <w:t>1735,2 тис.грн.</w:t>
      </w:r>
    </w:p>
    <w:p w:rsidR="00EA7A71" w:rsidRPr="00C221E1" w:rsidRDefault="00EA7A71" w:rsidP="00122A38">
      <w:pPr>
        <w:pStyle w:val="ab"/>
        <w:widowControl w:val="0"/>
        <w:spacing w:after="0"/>
        <w:ind w:left="0" w:firstLine="568"/>
        <w:jc w:val="both"/>
        <w:rPr>
          <w:kern w:val="2"/>
        </w:rPr>
      </w:pPr>
      <w:r w:rsidRPr="00C221E1">
        <w:rPr>
          <w:kern w:val="2"/>
        </w:rPr>
        <w:lastRenderedPageBreak/>
        <w:t xml:space="preserve">Касові видатки за 2024 рік склали </w:t>
      </w:r>
      <w:r w:rsidRPr="00C221E1">
        <w:rPr>
          <w:b/>
          <w:bCs/>
          <w:kern w:val="2"/>
        </w:rPr>
        <w:t>1607,2 тис. грн</w:t>
      </w:r>
      <w:r w:rsidRPr="00C221E1">
        <w:rPr>
          <w:kern w:val="2"/>
        </w:rPr>
        <w:t>., що становить 92,6% від заплан</w:t>
      </w:r>
      <w:r w:rsidRPr="00C221E1">
        <w:rPr>
          <w:kern w:val="2"/>
        </w:rPr>
        <w:t>о</w:t>
      </w:r>
      <w:r w:rsidRPr="00C221E1">
        <w:rPr>
          <w:kern w:val="2"/>
        </w:rPr>
        <w:t>ваних асигнувань та на 282,9 тис. грн., або  17,6% менше у порівнянні з 2023 роком, з яких:</w:t>
      </w:r>
    </w:p>
    <w:p w:rsidR="00EA7A71" w:rsidRPr="00C221E1" w:rsidRDefault="00EA7A71" w:rsidP="00122A38">
      <w:pPr>
        <w:pStyle w:val="ab"/>
        <w:widowControl w:val="0"/>
        <w:spacing w:after="0"/>
        <w:ind w:left="0" w:firstLine="568"/>
        <w:jc w:val="both"/>
        <w:rPr>
          <w:kern w:val="2"/>
        </w:rPr>
      </w:pPr>
      <w:r w:rsidRPr="00C221E1">
        <w:rPr>
          <w:kern w:val="2"/>
        </w:rPr>
        <w:t xml:space="preserve">видатки на оплату праці з нарахуваннями – </w:t>
      </w:r>
      <w:r w:rsidRPr="00C221E1">
        <w:rPr>
          <w:b/>
          <w:bCs/>
          <w:kern w:val="2"/>
        </w:rPr>
        <w:t>1551,9 тис.грн.</w:t>
      </w:r>
      <w:r w:rsidRPr="00C221E1">
        <w:rPr>
          <w:kern w:val="2"/>
        </w:rPr>
        <w:t>, що становить 94,5% від запланованих асигнувань та на 298,8 тис. грн., або  23,8% більше в порівнянні з 2023 р</w:t>
      </w:r>
      <w:r w:rsidRPr="00C221E1">
        <w:rPr>
          <w:kern w:val="2"/>
        </w:rPr>
        <w:t>о</w:t>
      </w:r>
      <w:r w:rsidRPr="00C221E1">
        <w:rPr>
          <w:kern w:val="2"/>
        </w:rPr>
        <w:t>ком;</w:t>
      </w:r>
    </w:p>
    <w:bookmarkEnd w:id="32"/>
    <w:p w:rsidR="00EA7A71" w:rsidRPr="00C221E1" w:rsidRDefault="00EA7A71" w:rsidP="00122A38">
      <w:pPr>
        <w:ind w:firstLine="568"/>
        <w:jc w:val="both"/>
        <w:rPr>
          <w:kern w:val="2"/>
        </w:rPr>
      </w:pPr>
      <w:r w:rsidRPr="00C221E1">
        <w:t>предмети, матеріали, обладнання та інвентар</w:t>
      </w:r>
      <w:r w:rsidRPr="00C221E1">
        <w:rPr>
          <w:b/>
          <w:bCs/>
        </w:rPr>
        <w:t xml:space="preserve"> </w:t>
      </w:r>
      <w:r w:rsidRPr="00C221E1">
        <w:t>–</w:t>
      </w:r>
      <w:r w:rsidRPr="00C221E1">
        <w:rPr>
          <w:b/>
          <w:bCs/>
        </w:rPr>
        <w:t xml:space="preserve"> 6,4 тис. грн. </w:t>
      </w:r>
      <w:r w:rsidRPr="00C221E1">
        <w:t xml:space="preserve"> (придбання паперу для друку та канцелярських товарів), </w:t>
      </w:r>
      <w:r w:rsidRPr="00C221E1">
        <w:rPr>
          <w:kern w:val="2"/>
        </w:rPr>
        <w:t>що становить 81,0% від запл</w:t>
      </w:r>
      <w:r w:rsidRPr="00C221E1">
        <w:rPr>
          <w:kern w:val="2"/>
        </w:rPr>
        <w:t>а</w:t>
      </w:r>
      <w:r w:rsidRPr="00C221E1">
        <w:rPr>
          <w:kern w:val="2"/>
        </w:rPr>
        <w:t>нованих асигнувань та на 5,5 тис. грн., або  46,2% менше в порівнянні з 2023 роком;</w:t>
      </w:r>
    </w:p>
    <w:p w:rsidR="00EA7A71" w:rsidRPr="00C221E1" w:rsidRDefault="00EA7A71" w:rsidP="00122A38">
      <w:pPr>
        <w:ind w:firstLine="568"/>
        <w:jc w:val="both"/>
        <w:rPr>
          <w:kern w:val="2"/>
        </w:rPr>
      </w:pPr>
      <w:r w:rsidRPr="00C221E1">
        <w:t>оплата послуг (крім комунальних)</w:t>
      </w:r>
      <w:r w:rsidRPr="00C221E1">
        <w:rPr>
          <w:b/>
          <w:bCs/>
        </w:rPr>
        <w:t xml:space="preserve"> </w:t>
      </w:r>
      <w:r w:rsidRPr="00C221E1">
        <w:t>–</w:t>
      </w:r>
      <w:r w:rsidRPr="00C221E1">
        <w:rPr>
          <w:b/>
          <w:bCs/>
        </w:rPr>
        <w:t xml:space="preserve"> 12,8 тис. грн. </w:t>
      </w:r>
      <w:r w:rsidRPr="00C221E1">
        <w:t xml:space="preserve"> (послуги з заправки картриджів, підключення,  супроводу та обслуговування комп’ютерних пр</w:t>
      </w:r>
      <w:r w:rsidRPr="00C221E1">
        <w:t>о</w:t>
      </w:r>
      <w:r w:rsidRPr="00C221E1">
        <w:t xml:space="preserve">грам, телекомунікаційні послуги), </w:t>
      </w:r>
      <w:r w:rsidRPr="00C221E1">
        <w:rPr>
          <w:kern w:val="2"/>
        </w:rPr>
        <w:t xml:space="preserve">що становить 64,7% від запланованих асигнувань та на 4,9 тис. грн., або  27,8% менше в порівнянні з 2023 роком; </w:t>
      </w:r>
    </w:p>
    <w:p w:rsidR="00EA7A71" w:rsidRPr="00C221E1" w:rsidRDefault="00EA7A71" w:rsidP="00122A38">
      <w:pPr>
        <w:ind w:firstLine="568"/>
        <w:jc w:val="both"/>
        <w:rPr>
          <w:kern w:val="2"/>
        </w:rPr>
      </w:pPr>
      <w:r w:rsidRPr="00C221E1">
        <w:t>оплата енергоносіїв</w:t>
      </w:r>
      <w:r w:rsidRPr="00C221E1">
        <w:rPr>
          <w:b/>
          <w:bCs/>
        </w:rPr>
        <w:t xml:space="preserve"> </w:t>
      </w:r>
      <w:r w:rsidRPr="00C221E1">
        <w:t>–</w:t>
      </w:r>
      <w:r w:rsidRPr="00C221E1">
        <w:rPr>
          <w:b/>
          <w:bCs/>
        </w:rPr>
        <w:t xml:space="preserve"> 36,1 тис. грн. </w:t>
      </w:r>
      <w:r w:rsidRPr="00C221E1">
        <w:t xml:space="preserve"> (оплата водопостачання та водовідведення – 0,3 тис. грн., електроенергії – 35,7 тис. грн.), </w:t>
      </w:r>
      <w:r w:rsidRPr="00C221E1">
        <w:rPr>
          <w:kern w:val="2"/>
        </w:rPr>
        <w:t>що становить 60,2% від запланованих асигнувань та на 17,4 тис. грн., або 48,3% менше в порівнянні з 2023 роком.</w:t>
      </w:r>
    </w:p>
    <w:p w:rsidR="003468E4" w:rsidRPr="00C221E1" w:rsidRDefault="00EA7A71" w:rsidP="003468E4">
      <w:pPr>
        <w:pStyle w:val="ab"/>
        <w:widowControl w:val="0"/>
        <w:spacing w:after="0"/>
        <w:ind w:left="0" w:firstLine="709"/>
        <w:jc w:val="both"/>
      </w:pPr>
      <w:r w:rsidRPr="00C221E1">
        <w:t xml:space="preserve">На 01.01.2024 та на кінець року штатна чисельність </w:t>
      </w:r>
      <w:r w:rsidRPr="00C221E1">
        <w:rPr>
          <w:kern w:val="2"/>
        </w:rPr>
        <w:t>працівників</w:t>
      </w:r>
      <w:r w:rsidRPr="00C221E1">
        <w:t xml:space="preserve"> становить 6,5 шт. од., фактична чисельність на кінець року складає 6,0 шт. од.</w:t>
      </w:r>
      <w:r w:rsidR="00B1733F" w:rsidRPr="00C221E1">
        <w:rPr>
          <w:lang w:val="uk-UA"/>
        </w:rPr>
        <w:t xml:space="preserve"> </w:t>
      </w:r>
      <w:r w:rsidR="003468E4" w:rsidRPr="00C221E1">
        <w:rPr>
          <w:lang w:val="uk-UA"/>
        </w:rPr>
        <w:t>Середньорічна кількість фа</w:t>
      </w:r>
      <w:r w:rsidR="003468E4" w:rsidRPr="00C221E1">
        <w:rPr>
          <w:lang w:val="uk-UA"/>
        </w:rPr>
        <w:t>к</w:t>
      </w:r>
      <w:r w:rsidR="003468E4" w:rsidRPr="00C221E1">
        <w:rPr>
          <w:lang w:val="uk-UA"/>
        </w:rPr>
        <w:t>тично зайнятих працівників за 2024 рік</w:t>
      </w:r>
      <w:r w:rsidR="003468E4" w:rsidRPr="00C221E1">
        <w:t xml:space="preserve"> </w:t>
      </w:r>
      <w:r w:rsidR="003468E4" w:rsidRPr="00C221E1">
        <w:rPr>
          <w:lang w:val="uk-UA"/>
        </w:rPr>
        <w:t>склала 6,0</w:t>
      </w:r>
      <w:r w:rsidR="003468E4" w:rsidRPr="00C221E1">
        <w:t xml:space="preserve"> шт. од.</w:t>
      </w:r>
    </w:p>
    <w:p w:rsidR="00EA7A71" w:rsidRPr="00C221E1" w:rsidRDefault="00EA7A71" w:rsidP="00122A38">
      <w:pPr>
        <w:pStyle w:val="ab"/>
        <w:widowControl w:val="0"/>
        <w:spacing w:after="0"/>
        <w:ind w:left="0" w:firstLine="568"/>
        <w:jc w:val="both"/>
        <w:rPr>
          <w:b/>
          <w:bCs/>
          <w:kern w:val="2"/>
        </w:rPr>
      </w:pPr>
      <w:r w:rsidRPr="00C221E1">
        <w:rPr>
          <w:kern w:val="2"/>
        </w:rPr>
        <w:t>За КПКВКМБ</w:t>
      </w:r>
      <w:r w:rsidRPr="00C221E1">
        <w:rPr>
          <w:b/>
          <w:bCs/>
          <w:kern w:val="2"/>
        </w:rPr>
        <w:t xml:space="preserve"> 0611210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 </w:t>
      </w:r>
      <w:r w:rsidRPr="00C221E1">
        <w:rPr>
          <w:kern w:val="2"/>
        </w:rPr>
        <w:t xml:space="preserve">заплановано видатки в сумі – </w:t>
      </w:r>
      <w:r w:rsidRPr="00C221E1">
        <w:rPr>
          <w:b/>
          <w:bCs/>
          <w:kern w:val="2"/>
        </w:rPr>
        <w:t>1186,9 тис.грн.</w:t>
      </w:r>
    </w:p>
    <w:p w:rsidR="00EA7A71" w:rsidRPr="00C221E1" w:rsidRDefault="00EA7A71" w:rsidP="00122A38">
      <w:pPr>
        <w:pStyle w:val="ab"/>
        <w:widowControl w:val="0"/>
        <w:spacing w:after="0"/>
        <w:ind w:left="0" w:firstLine="568"/>
        <w:jc w:val="both"/>
        <w:rPr>
          <w:kern w:val="2"/>
        </w:rPr>
      </w:pPr>
      <w:r w:rsidRPr="00C221E1">
        <w:rPr>
          <w:kern w:val="2"/>
        </w:rPr>
        <w:t xml:space="preserve">Касові видатки за 2024 рік склали </w:t>
      </w:r>
      <w:r w:rsidRPr="00C221E1">
        <w:rPr>
          <w:b/>
          <w:bCs/>
          <w:kern w:val="2"/>
        </w:rPr>
        <w:t>759,9 тис. грн</w:t>
      </w:r>
      <w:r w:rsidRPr="00C221E1">
        <w:rPr>
          <w:kern w:val="2"/>
        </w:rPr>
        <w:t>., що становить 64,0% від заплан</w:t>
      </w:r>
      <w:r w:rsidRPr="00C221E1">
        <w:rPr>
          <w:kern w:val="2"/>
        </w:rPr>
        <w:t>о</w:t>
      </w:r>
      <w:r w:rsidRPr="00C221E1">
        <w:rPr>
          <w:kern w:val="2"/>
        </w:rPr>
        <w:t>ваних асигнувань та на 554,1 тис. грн., або  72,9% більше у порівнянні з 2023 роком, в т.ч. на оплату праці з нарахуваннями за проведе</w:t>
      </w:r>
      <w:r w:rsidRPr="00C221E1">
        <w:rPr>
          <w:kern w:val="2"/>
        </w:rPr>
        <w:t>н</w:t>
      </w:r>
      <w:r w:rsidRPr="00C221E1">
        <w:rPr>
          <w:kern w:val="2"/>
        </w:rPr>
        <w:t xml:space="preserve">ня корекційно-розвиткових занять (послуг)– </w:t>
      </w:r>
      <w:r w:rsidRPr="00C221E1">
        <w:rPr>
          <w:b/>
          <w:bCs/>
          <w:kern w:val="2"/>
        </w:rPr>
        <w:t>759,9 тис.грн.</w:t>
      </w:r>
      <w:r w:rsidRPr="00C221E1">
        <w:rPr>
          <w:kern w:val="2"/>
        </w:rPr>
        <w:t xml:space="preserve"> </w:t>
      </w:r>
    </w:p>
    <w:p w:rsidR="00EA7A71" w:rsidRPr="00C221E1" w:rsidRDefault="00EA7A71" w:rsidP="00EA7A71">
      <w:pPr>
        <w:jc w:val="center"/>
        <w:rPr>
          <w:b/>
          <w:i/>
          <w:iCs/>
          <w:u w:val="single"/>
        </w:rPr>
      </w:pPr>
      <w:r w:rsidRPr="00C221E1">
        <w:rPr>
          <w:b/>
          <w:i/>
          <w:iCs/>
          <w:u w:val="single"/>
        </w:rPr>
        <w:t>КПКВКМБ 2000 «Охорона здоров'я»</w:t>
      </w:r>
    </w:p>
    <w:p w:rsidR="00EA7A71" w:rsidRPr="00C221E1" w:rsidRDefault="00EA7A71" w:rsidP="00EA7A71">
      <w:pPr>
        <w:pStyle w:val="3"/>
        <w:ind w:firstLine="567"/>
        <w:jc w:val="both"/>
        <w:rPr>
          <w:b w:val="0"/>
          <w:sz w:val="24"/>
          <w:szCs w:val="24"/>
        </w:rPr>
      </w:pPr>
      <w:r w:rsidRPr="00C221E1">
        <w:rPr>
          <w:b w:val="0"/>
          <w:sz w:val="24"/>
          <w:szCs w:val="24"/>
        </w:rPr>
        <w:t>Мережа установ галузі «Охорона здоров'я» включає Комунальне некомерційне під</w:t>
      </w:r>
      <w:r w:rsidRPr="00C221E1">
        <w:rPr>
          <w:b w:val="0"/>
          <w:sz w:val="24"/>
          <w:szCs w:val="24"/>
        </w:rPr>
        <w:t>п</w:t>
      </w:r>
      <w:r w:rsidRPr="00C221E1">
        <w:rPr>
          <w:b w:val="0"/>
          <w:sz w:val="24"/>
          <w:szCs w:val="24"/>
        </w:rPr>
        <w:t>риємство «Мирноградський центр первинної медико-санітарної допомоги» (далі - КНП «МЦПМСД») та Комунальне некомерційне підприємство «Мирноградська центральна м</w:t>
      </w:r>
      <w:r w:rsidRPr="00C221E1">
        <w:rPr>
          <w:b w:val="0"/>
          <w:sz w:val="24"/>
          <w:szCs w:val="24"/>
        </w:rPr>
        <w:t>і</w:t>
      </w:r>
      <w:r w:rsidRPr="00C221E1">
        <w:rPr>
          <w:b w:val="0"/>
          <w:sz w:val="24"/>
          <w:szCs w:val="24"/>
        </w:rPr>
        <w:t>ська лікарня» Мирноградської міської ради (далі КНП «МЦМЛ» ММР).</w:t>
      </w:r>
    </w:p>
    <w:p w:rsidR="00EA7A71" w:rsidRPr="00C221E1" w:rsidRDefault="00EA7A71" w:rsidP="00EA7A71">
      <w:pPr>
        <w:ind w:firstLine="540"/>
        <w:jc w:val="both"/>
        <w:rPr>
          <w:lang w:val="uk-UA"/>
        </w:rPr>
      </w:pPr>
      <w:r w:rsidRPr="00C221E1">
        <w:rPr>
          <w:lang w:val="uk-UA"/>
        </w:rPr>
        <w:t>У зв’язку зі збройною агресією російської федерації,</w:t>
      </w:r>
      <w:r w:rsidR="00011125" w:rsidRPr="00C221E1">
        <w:rPr>
          <w:lang w:val="uk-UA"/>
        </w:rPr>
        <w:t xml:space="preserve"> та </w:t>
      </w:r>
      <w:r w:rsidRPr="00C221E1">
        <w:rPr>
          <w:lang w:val="uk-UA"/>
        </w:rPr>
        <w:t xml:space="preserve"> наближенням лінії бойового зіткнення та постійних обстрілів на території Мирноградської міської територіальної гр</w:t>
      </w:r>
      <w:r w:rsidRPr="00C221E1">
        <w:rPr>
          <w:lang w:val="uk-UA"/>
        </w:rPr>
        <w:t>о</w:t>
      </w:r>
      <w:r w:rsidRPr="00C221E1">
        <w:rPr>
          <w:lang w:val="uk-UA"/>
        </w:rPr>
        <w:t>мади, з метою організації подальшого надання м</w:t>
      </w:r>
      <w:r w:rsidRPr="00C221E1">
        <w:rPr>
          <w:lang w:val="uk-UA"/>
        </w:rPr>
        <w:t>е</w:t>
      </w:r>
      <w:r w:rsidRPr="00C221E1">
        <w:rPr>
          <w:lang w:val="uk-UA"/>
        </w:rPr>
        <w:t>дичних послуг</w:t>
      </w:r>
      <w:r w:rsidR="00CC30EB" w:rsidRPr="00C221E1">
        <w:rPr>
          <w:lang w:val="uk-UA"/>
        </w:rPr>
        <w:t xml:space="preserve"> ( додаткові місця надання  медичних послуг )</w:t>
      </w:r>
      <w:r w:rsidRPr="00C221E1">
        <w:rPr>
          <w:lang w:val="uk-UA"/>
        </w:rPr>
        <w:t>, збереження матеріально-технічної бази та комунального майна меди</w:t>
      </w:r>
      <w:r w:rsidRPr="00C221E1">
        <w:rPr>
          <w:lang w:val="uk-UA"/>
        </w:rPr>
        <w:t>ч</w:t>
      </w:r>
      <w:r w:rsidRPr="00C221E1">
        <w:rPr>
          <w:lang w:val="uk-UA"/>
        </w:rPr>
        <w:t>ні заклади охорони здоров’я перемістились у більш безпечні регіони України, а саме в м. Дніпро, м. Кропивницький (КНП «МЦПМСД») та</w:t>
      </w:r>
      <w:r w:rsidR="005B3604" w:rsidRPr="00C221E1">
        <w:rPr>
          <w:lang w:val="uk-UA"/>
        </w:rPr>
        <w:t xml:space="preserve"> </w:t>
      </w:r>
      <w:r w:rsidRPr="00C221E1">
        <w:rPr>
          <w:lang w:val="uk-UA"/>
        </w:rPr>
        <w:t>с.Оринин Кам’янець-Подільського р</w:t>
      </w:r>
      <w:r w:rsidRPr="00C221E1">
        <w:rPr>
          <w:lang w:val="uk-UA"/>
        </w:rPr>
        <w:t>а</w:t>
      </w:r>
      <w:r w:rsidRPr="00C221E1">
        <w:rPr>
          <w:lang w:val="uk-UA"/>
        </w:rPr>
        <w:t>йону</w:t>
      </w:r>
      <w:r w:rsidR="00011125" w:rsidRPr="00C221E1">
        <w:rPr>
          <w:lang w:val="uk-UA"/>
        </w:rPr>
        <w:t xml:space="preserve"> </w:t>
      </w:r>
      <w:r w:rsidR="005B3604" w:rsidRPr="00C221E1">
        <w:rPr>
          <w:lang w:val="uk-UA"/>
        </w:rPr>
        <w:t xml:space="preserve">Хмельницької обл. </w:t>
      </w:r>
      <w:r w:rsidRPr="00C221E1">
        <w:rPr>
          <w:lang w:val="uk-UA"/>
        </w:rPr>
        <w:t>(КНП «МЦМЛ» ММР).</w:t>
      </w:r>
    </w:p>
    <w:p w:rsidR="00EA7A71" w:rsidRPr="00C221E1" w:rsidRDefault="00EA7A71" w:rsidP="00EA7A71">
      <w:pPr>
        <w:ind w:firstLine="709"/>
        <w:jc w:val="both"/>
      </w:pPr>
      <w:r w:rsidRPr="00C221E1">
        <w:t>По галузі «Охорона здоров'я» за рахунок коштів місцевого бюджету на 2024 рік з</w:t>
      </w:r>
      <w:r w:rsidRPr="00C221E1">
        <w:t>а</w:t>
      </w:r>
      <w:r w:rsidRPr="00C221E1">
        <w:t xml:space="preserve">плановано </w:t>
      </w:r>
      <w:r w:rsidRPr="00C221E1">
        <w:rPr>
          <w:b/>
        </w:rPr>
        <w:t>21 465,0 тис. грн</w:t>
      </w:r>
      <w:r w:rsidRPr="00C221E1">
        <w:t>., в тому числі загальний фонд – 20 839,6 тис. грн., спеціальний фонд – 625,4 тис. грн.</w:t>
      </w:r>
    </w:p>
    <w:p w:rsidR="00EA7A71" w:rsidRPr="00C221E1" w:rsidRDefault="00EA7A71" w:rsidP="00EA7A71">
      <w:pPr>
        <w:ind w:firstLine="709"/>
        <w:jc w:val="both"/>
        <w:rPr>
          <w:rFonts w:eastAsia="Calibri"/>
          <w:bCs/>
          <w:strike/>
          <w:lang w:val="uk-UA" w:eastAsia="en-US"/>
        </w:rPr>
      </w:pPr>
      <w:r w:rsidRPr="00C221E1">
        <w:rPr>
          <w:rFonts w:eastAsia="Calibri"/>
          <w:bCs/>
          <w:lang w:eastAsia="en-US"/>
        </w:rPr>
        <w:t xml:space="preserve">Касові видатки за 2024 рік по </w:t>
      </w:r>
      <w:r w:rsidRPr="00C221E1">
        <w:rPr>
          <w:rFonts w:eastAsia="Calibri"/>
          <w:b/>
          <w:lang w:eastAsia="en-US"/>
        </w:rPr>
        <w:t>загальному фонду</w:t>
      </w:r>
      <w:r w:rsidRPr="00C221E1">
        <w:rPr>
          <w:rFonts w:eastAsia="Calibri"/>
          <w:bCs/>
          <w:lang w:eastAsia="en-US"/>
        </w:rPr>
        <w:t xml:space="preserve"> склали </w:t>
      </w:r>
      <w:r w:rsidRPr="00C221E1">
        <w:rPr>
          <w:rFonts w:eastAsia="Calibri"/>
          <w:b/>
          <w:lang w:eastAsia="en-US"/>
        </w:rPr>
        <w:t>14 566,8 тис. грн.</w:t>
      </w:r>
      <w:r w:rsidRPr="00C221E1">
        <w:rPr>
          <w:rFonts w:eastAsia="Calibri"/>
          <w:bCs/>
          <w:lang w:eastAsia="en-US"/>
        </w:rPr>
        <w:t>,</w:t>
      </w:r>
      <w:r w:rsidRPr="00C221E1">
        <w:t xml:space="preserve"> що ст</w:t>
      </w:r>
      <w:r w:rsidRPr="00C221E1">
        <w:t>а</w:t>
      </w:r>
      <w:r w:rsidRPr="00C221E1">
        <w:t>новить 69,9% від запланованих асигнувань та на 1 475,4 тис. грн. або 11,3% більше у порівнянні з 2023 роком</w:t>
      </w:r>
      <w:r w:rsidR="005B3604" w:rsidRPr="00C221E1">
        <w:rPr>
          <w:lang w:val="uk-UA"/>
        </w:rPr>
        <w:t>.</w:t>
      </w:r>
    </w:p>
    <w:p w:rsidR="00EA7A71" w:rsidRPr="00C221E1" w:rsidRDefault="00EA7A71" w:rsidP="00EA7A71">
      <w:pPr>
        <w:ind w:firstLine="540"/>
        <w:jc w:val="both"/>
        <w:rPr>
          <w:b/>
        </w:rPr>
      </w:pPr>
      <w:r w:rsidRPr="00C221E1">
        <w:t xml:space="preserve">За </w:t>
      </w:r>
      <w:r w:rsidRPr="00C221E1">
        <w:rPr>
          <w:b/>
        </w:rPr>
        <w:t>КПКВК 2010 «Багатопрофільна стаціонарна медична допомога населенню»</w:t>
      </w:r>
      <w:r w:rsidRPr="00C221E1">
        <w:rPr>
          <w:bCs/>
        </w:rPr>
        <w:t xml:space="preserve"> заплановано </w:t>
      </w:r>
      <w:r w:rsidRPr="00C221E1">
        <w:rPr>
          <w:b/>
        </w:rPr>
        <w:t xml:space="preserve">15 221,0 тис. грн. </w:t>
      </w:r>
    </w:p>
    <w:p w:rsidR="00EA7A71" w:rsidRPr="00C221E1" w:rsidRDefault="00EA7A71" w:rsidP="00EA7A71">
      <w:pPr>
        <w:ind w:firstLine="540"/>
        <w:jc w:val="both"/>
      </w:pPr>
      <w:r w:rsidRPr="00C221E1">
        <w:t xml:space="preserve">Касові видатки склали </w:t>
      </w:r>
      <w:r w:rsidRPr="00C221E1">
        <w:rPr>
          <w:b/>
        </w:rPr>
        <w:t>11 539,7 тис. грн.</w:t>
      </w:r>
      <w:r w:rsidRPr="00C221E1">
        <w:t>, що становить 75,8% від запланованих асигнувань та на 2 262,6 тис. грн. або 24,4% більше у порівнянні з 2023 роком, в тому числі на:</w:t>
      </w:r>
    </w:p>
    <w:p w:rsidR="00EA7A71" w:rsidRPr="00C221E1" w:rsidRDefault="005B3604" w:rsidP="00EA7A71">
      <w:pPr>
        <w:ind w:firstLine="540"/>
        <w:jc w:val="both"/>
      </w:pPr>
      <w:r w:rsidRPr="00C221E1">
        <w:rPr>
          <w:lang w:val="uk-UA"/>
        </w:rPr>
        <w:t>в</w:t>
      </w:r>
      <w:r w:rsidR="00EA7A71" w:rsidRPr="00C221E1">
        <w:t>иконання</w:t>
      </w:r>
      <w:r w:rsidR="00CD7324" w:rsidRPr="00C221E1">
        <w:rPr>
          <w:lang w:val="uk-UA"/>
        </w:rPr>
        <w:t xml:space="preserve"> заходів </w:t>
      </w:r>
      <w:r w:rsidR="00EA7A71" w:rsidRPr="00C221E1">
        <w:t>міських програм:</w:t>
      </w:r>
    </w:p>
    <w:p w:rsidR="00EA7A71" w:rsidRPr="00C221E1" w:rsidRDefault="00EA7A71" w:rsidP="00486CDC">
      <w:pPr>
        <w:pStyle w:val="af"/>
        <w:numPr>
          <w:ilvl w:val="0"/>
          <w:numId w:val="6"/>
        </w:numPr>
        <w:ind w:left="0" w:firstLine="426"/>
        <w:contextualSpacing w:val="0"/>
        <w:jc w:val="both"/>
        <w:rPr>
          <w:i/>
        </w:rPr>
      </w:pPr>
      <w:r w:rsidRPr="00C221E1">
        <w:rPr>
          <w:i/>
        </w:rPr>
        <w:t>Програми економічного і соціального розвитку Мирноградської міської територіальної громади Донецької області на 2024 рік:</w:t>
      </w:r>
    </w:p>
    <w:p w:rsidR="00EA7A71" w:rsidRPr="00C221E1" w:rsidRDefault="00EA7A71" w:rsidP="00486CDC">
      <w:pPr>
        <w:pStyle w:val="af"/>
        <w:numPr>
          <w:ilvl w:val="0"/>
          <w:numId w:val="4"/>
        </w:numPr>
        <w:ind w:left="0" w:firstLine="567"/>
        <w:contextualSpacing w:val="0"/>
        <w:jc w:val="both"/>
        <w:rPr>
          <w:bCs/>
        </w:rPr>
      </w:pPr>
      <w:r w:rsidRPr="00C221E1">
        <w:t xml:space="preserve">оплата комунальних послуг та енергоносіїв КНП «МЦМЛ» ММР – </w:t>
      </w:r>
      <w:r w:rsidRPr="00C221E1">
        <w:rPr>
          <w:b/>
          <w:bCs/>
        </w:rPr>
        <w:t>4 558,4 тис. грн.</w:t>
      </w:r>
      <w:r w:rsidRPr="00C221E1">
        <w:t xml:space="preserve"> (оплата теплопостачання – </w:t>
      </w:r>
      <w:r w:rsidRPr="00C221E1">
        <w:rPr>
          <w:bCs/>
        </w:rPr>
        <w:t>2 833,8 тис. грн.,</w:t>
      </w:r>
      <w:r w:rsidRPr="00C221E1">
        <w:t xml:space="preserve"> водопостачання та водовідведення – </w:t>
      </w:r>
      <w:r w:rsidRPr="00C221E1">
        <w:rPr>
          <w:bCs/>
        </w:rPr>
        <w:t xml:space="preserve">150,5 тис. грн., </w:t>
      </w:r>
      <w:r w:rsidRPr="00C221E1">
        <w:t xml:space="preserve">електроенергії – </w:t>
      </w:r>
      <w:r w:rsidRPr="00C221E1">
        <w:rPr>
          <w:bCs/>
        </w:rPr>
        <w:t xml:space="preserve">1 515,0 тис. грн., </w:t>
      </w:r>
      <w:r w:rsidRPr="00C221E1">
        <w:t xml:space="preserve">інших комунальних послуг (вивіз ТПВ) – </w:t>
      </w:r>
      <w:r w:rsidRPr="00C221E1">
        <w:rPr>
          <w:bCs/>
        </w:rPr>
        <w:lastRenderedPageBreak/>
        <w:t>59,1 тис. грн.), що становить 56,6% від з</w:t>
      </w:r>
      <w:r w:rsidRPr="00C221E1">
        <w:rPr>
          <w:bCs/>
        </w:rPr>
        <w:t>а</w:t>
      </w:r>
      <w:r w:rsidRPr="00C221E1">
        <w:rPr>
          <w:bCs/>
        </w:rPr>
        <w:t>планованих асигнувань та на 3 287,6 тис. грн. або 41,9% менше у порівнянні з 2023 роком,</w:t>
      </w:r>
    </w:p>
    <w:p w:rsidR="00EA7A71" w:rsidRPr="00C221E1" w:rsidRDefault="00EA7A71" w:rsidP="00486CDC">
      <w:pPr>
        <w:pStyle w:val="af"/>
        <w:numPr>
          <w:ilvl w:val="0"/>
          <w:numId w:val="6"/>
        </w:numPr>
        <w:ind w:left="0" w:firstLine="426"/>
        <w:contextualSpacing w:val="0"/>
        <w:jc w:val="both"/>
        <w:rPr>
          <w:bCs/>
          <w:i/>
          <w:iCs/>
        </w:rPr>
      </w:pPr>
      <w:r w:rsidRPr="00C221E1">
        <w:rPr>
          <w:bCs/>
          <w:i/>
          <w:iCs/>
        </w:rPr>
        <w:t>Програми розвитку та підтримки Комунального некомерційного підприємства "Мирноградська центральна міська лікарня" Мирноградської міської ради на 2023-2025 роки:</w:t>
      </w:r>
    </w:p>
    <w:p w:rsidR="00EA7A71" w:rsidRPr="00C221E1" w:rsidRDefault="005B3604" w:rsidP="00486CDC">
      <w:pPr>
        <w:pStyle w:val="af"/>
        <w:numPr>
          <w:ilvl w:val="0"/>
          <w:numId w:val="4"/>
        </w:numPr>
        <w:ind w:left="0" w:firstLine="567"/>
        <w:contextualSpacing w:val="0"/>
        <w:jc w:val="both"/>
        <w:rPr>
          <w:b/>
        </w:rPr>
      </w:pPr>
      <w:r w:rsidRPr="00C221E1">
        <w:rPr>
          <w:bCs/>
          <w:lang w:val="uk-UA"/>
        </w:rPr>
        <w:t>виплата заохочувальної (стимулюючої) премії працівникам, виплата компенсації за невикористані дні відпустки при звільненні працівників, погашення кредиторської забо</w:t>
      </w:r>
      <w:r w:rsidRPr="00C221E1">
        <w:rPr>
          <w:bCs/>
          <w:lang w:val="uk-UA"/>
        </w:rPr>
        <w:t>р</w:t>
      </w:r>
      <w:r w:rsidRPr="00C221E1">
        <w:rPr>
          <w:bCs/>
          <w:lang w:val="uk-UA"/>
        </w:rPr>
        <w:t>гованості із заробітної плати та нарахувань на неї працівникам, що склалася станом на 01.01.2024р. (виплата донарахувань заробітної плати та нарахувань на неї за жовтень, ли</w:t>
      </w:r>
      <w:r w:rsidRPr="00C221E1">
        <w:rPr>
          <w:bCs/>
          <w:lang w:val="uk-UA"/>
        </w:rPr>
        <w:t>с</w:t>
      </w:r>
      <w:r w:rsidRPr="00C221E1">
        <w:rPr>
          <w:bCs/>
          <w:lang w:val="uk-UA"/>
        </w:rPr>
        <w:t xml:space="preserve">топад 2023р.) </w:t>
      </w:r>
      <w:r w:rsidR="00EA7A71" w:rsidRPr="00C221E1">
        <w:rPr>
          <w:bCs/>
        </w:rPr>
        <w:t xml:space="preserve">– </w:t>
      </w:r>
      <w:r w:rsidR="00EA7A71" w:rsidRPr="00C221E1">
        <w:rPr>
          <w:b/>
        </w:rPr>
        <w:t>5 099,4 тис. грн.</w:t>
      </w:r>
      <w:r w:rsidR="00EA7A71" w:rsidRPr="00C221E1">
        <w:rPr>
          <w:bCs/>
        </w:rPr>
        <w:t>,</w:t>
      </w:r>
    </w:p>
    <w:p w:rsidR="00EA7A71" w:rsidRPr="00C221E1" w:rsidRDefault="00EA7A71" w:rsidP="00486CDC">
      <w:pPr>
        <w:pStyle w:val="af"/>
        <w:numPr>
          <w:ilvl w:val="0"/>
          <w:numId w:val="4"/>
        </w:numPr>
        <w:ind w:left="0" w:firstLine="567"/>
        <w:contextualSpacing w:val="0"/>
        <w:jc w:val="both"/>
        <w:rPr>
          <w:b/>
        </w:rPr>
      </w:pPr>
      <w:r w:rsidRPr="00C221E1">
        <w:rPr>
          <w:bCs/>
        </w:rPr>
        <w:t xml:space="preserve">оплата послуг з поточного ремонту щодо усунення аварійного стану покрівлі будівлі терапевтичного корпусу КНП «Мирноградська центральна міська лікарня» ММР за адресою: м. Мирноград, вул. Соборна, 20 – </w:t>
      </w:r>
      <w:r w:rsidRPr="00C221E1">
        <w:rPr>
          <w:b/>
        </w:rPr>
        <w:t>131,3 тис. грн.</w:t>
      </w:r>
      <w:r w:rsidRPr="00C221E1">
        <w:rPr>
          <w:bCs/>
        </w:rPr>
        <w:t>,</w:t>
      </w:r>
    </w:p>
    <w:p w:rsidR="00EA7A71" w:rsidRPr="00C221E1" w:rsidRDefault="00EA7A71" w:rsidP="00486CDC">
      <w:pPr>
        <w:pStyle w:val="af"/>
        <w:numPr>
          <w:ilvl w:val="0"/>
          <w:numId w:val="4"/>
        </w:numPr>
        <w:ind w:left="0" w:firstLine="567"/>
        <w:contextualSpacing w:val="0"/>
        <w:jc w:val="both"/>
        <w:rPr>
          <w:b/>
        </w:rPr>
      </w:pPr>
      <w:r w:rsidRPr="00C221E1">
        <w:rPr>
          <w:bCs/>
        </w:rPr>
        <w:t>оплата послуг з поточного ремонту підлоги, стелі та електромонтажні роботи ча</w:t>
      </w:r>
      <w:r w:rsidRPr="00C221E1">
        <w:rPr>
          <w:bCs/>
        </w:rPr>
        <w:t>с</w:t>
      </w:r>
      <w:r w:rsidRPr="00C221E1">
        <w:rPr>
          <w:bCs/>
        </w:rPr>
        <w:t>тини нежитлових приміщень для розміщення КНП "Мирноградська центральна міська лікарня" Мирноградської міської ради, за адресою: Хмельницька область, Кам'янець-Подільський район, с. Оринин, вул. Ше</w:t>
      </w:r>
      <w:r w:rsidRPr="00C221E1">
        <w:rPr>
          <w:bCs/>
        </w:rPr>
        <w:t>в</w:t>
      </w:r>
      <w:r w:rsidRPr="00C221E1">
        <w:rPr>
          <w:bCs/>
        </w:rPr>
        <w:t xml:space="preserve">ченка, 2 – </w:t>
      </w:r>
      <w:r w:rsidRPr="00C221E1">
        <w:rPr>
          <w:b/>
        </w:rPr>
        <w:t>1 750,6 тис. грн.</w:t>
      </w:r>
    </w:p>
    <w:p w:rsidR="00767BAC" w:rsidRPr="00C221E1" w:rsidRDefault="00767BAC" w:rsidP="00767BAC">
      <w:pPr>
        <w:ind w:firstLine="540"/>
        <w:jc w:val="both"/>
        <w:rPr>
          <w:b/>
        </w:rPr>
      </w:pPr>
      <w:r w:rsidRPr="00C221E1">
        <w:t xml:space="preserve">За </w:t>
      </w:r>
      <w:r w:rsidRPr="00C221E1">
        <w:rPr>
          <w:b/>
        </w:rPr>
        <w:t>КПКВК 2010 «Багатопрофільна стаціонарна медична допомога населенню»</w:t>
      </w:r>
      <w:r w:rsidRPr="00C221E1">
        <w:rPr>
          <w:bCs/>
        </w:rPr>
        <w:t xml:space="preserve"> заплановано </w:t>
      </w:r>
      <w:r w:rsidRPr="00C221E1">
        <w:rPr>
          <w:b/>
        </w:rPr>
        <w:t xml:space="preserve">625,4 тис. грн. </w:t>
      </w:r>
    </w:p>
    <w:p w:rsidR="00767BAC" w:rsidRPr="00C221E1" w:rsidRDefault="00767BAC" w:rsidP="00767BAC">
      <w:pPr>
        <w:ind w:firstLine="540"/>
        <w:jc w:val="both"/>
        <w:rPr>
          <w:i/>
        </w:rPr>
      </w:pPr>
      <w:r w:rsidRPr="00C221E1">
        <w:t xml:space="preserve">Касові видатки склали </w:t>
      </w:r>
      <w:r w:rsidRPr="00C221E1">
        <w:rPr>
          <w:b/>
        </w:rPr>
        <w:t>537,4 тис. грн.</w:t>
      </w:r>
      <w:r w:rsidRPr="00C221E1">
        <w:t xml:space="preserve">, в тому числі на виконання заходів </w:t>
      </w:r>
      <w:r w:rsidRPr="00C221E1">
        <w:rPr>
          <w:bCs/>
          <w:i/>
          <w:iCs/>
        </w:rPr>
        <w:t>Програми розвитку та підтримки Комунального некомерційного підприємства "Мирноградська центральна міська лікарня" Мирноградської міської ради на 2023-2025 роки</w:t>
      </w:r>
      <w:r w:rsidRPr="00C221E1">
        <w:rPr>
          <w:i/>
        </w:rPr>
        <w:t>:</w:t>
      </w:r>
    </w:p>
    <w:p w:rsidR="00767BAC" w:rsidRPr="00C221E1" w:rsidRDefault="00767BAC" w:rsidP="00767BAC">
      <w:pPr>
        <w:pStyle w:val="af"/>
        <w:numPr>
          <w:ilvl w:val="0"/>
          <w:numId w:val="4"/>
        </w:numPr>
        <w:ind w:left="0" w:firstLine="567"/>
        <w:contextualSpacing w:val="0"/>
        <w:jc w:val="both"/>
      </w:pPr>
      <w:r w:rsidRPr="00C221E1">
        <w:t>проведення капітального ремонту групи приміщень будівлі за адресою: Донецька область місто Мирноград вулиця Соборна, 20К під розміщення ПЛР лабораторії (Корег</w:t>
      </w:r>
      <w:r w:rsidRPr="00C221E1">
        <w:t>у</w:t>
      </w:r>
      <w:r w:rsidRPr="00C221E1">
        <w:t xml:space="preserve">вання) – </w:t>
      </w:r>
      <w:r w:rsidRPr="00C221E1">
        <w:rPr>
          <w:b/>
          <w:bCs/>
        </w:rPr>
        <w:t>537,4 тис. грн.</w:t>
      </w:r>
      <w:r w:rsidRPr="00C221E1">
        <w:t>, в тому числі виконання робіт по об'єкту – 512,5 тис. грн., а</w:t>
      </w:r>
      <w:r w:rsidRPr="00C221E1">
        <w:t>в</w:t>
      </w:r>
      <w:r w:rsidRPr="00C221E1">
        <w:t>торський нагляд – 17,8 тис. грн., технічний нагляд – 7,1 тис. грн.</w:t>
      </w:r>
    </w:p>
    <w:p w:rsidR="00EA7A71" w:rsidRPr="00C221E1" w:rsidRDefault="00EA7A71" w:rsidP="00EA7A71">
      <w:pPr>
        <w:ind w:firstLine="540"/>
        <w:jc w:val="both"/>
        <w:rPr>
          <w:b/>
        </w:rPr>
      </w:pPr>
      <w:r w:rsidRPr="00C221E1">
        <w:t xml:space="preserve">За </w:t>
      </w:r>
      <w:r w:rsidRPr="00C221E1">
        <w:rPr>
          <w:b/>
        </w:rPr>
        <w:t>КПКВКМБ 2111</w:t>
      </w:r>
      <w:r w:rsidRPr="00C221E1">
        <w:t xml:space="preserve"> </w:t>
      </w:r>
      <w:r w:rsidRPr="00C221E1">
        <w:rPr>
          <w:b/>
          <w:bCs/>
        </w:rPr>
        <w:t>«Первинна медична допомога населенню, що надається це</w:t>
      </w:r>
      <w:r w:rsidRPr="00C221E1">
        <w:rPr>
          <w:b/>
          <w:bCs/>
        </w:rPr>
        <w:t>н</w:t>
      </w:r>
      <w:r w:rsidRPr="00C221E1">
        <w:rPr>
          <w:b/>
          <w:bCs/>
        </w:rPr>
        <w:t>трами первинної медичної (медико-санітарної) допомоги»</w:t>
      </w:r>
      <w:r w:rsidRPr="00C221E1">
        <w:t xml:space="preserve"> </w:t>
      </w:r>
      <w:r w:rsidRPr="00C221E1">
        <w:rPr>
          <w:bCs/>
        </w:rPr>
        <w:t xml:space="preserve">заплановано </w:t>
      </w:r>
      <w:r w:rsidRPr="00C221E1">
        <w:rPr>
          <w:b/>
        </w:rPr>
        <w:t xml:space="preserve">2 042,7 тис. грн. </w:t>
      </w:r>
    </w:p>
    <w:p w:rsidR="00EA7A71" w:rsidRPr="00C221E1" w:rsidRDefault="00EA7A71" w:rsidP="00EA7A71">
      <w:pPr>
        <w:ind w:firstLine="540"/>
        <w:jc w:val="both"/>
      </w:pPr>
      <w:r w:rsidRPr="00C221E1">
        <w:t xml:space="preserve">Касові видатки склали </w:t>
      </w:r>
      <w:r w:rsidRPr="00C221E1">
        <w:rPr>
          <w:b/>
        </w:rPr>
        <w:t>1 363,6 тис. грн.</w:t>
      </w:r>
      <w:r w:rsidRPr="00C221E1">
        <w:t>, що становить 66,7% від запланованих аси</w:t>
      </w:r>
      <w:r w:rsidRPr="00C221E1">
        <w:t>г</w:t>
      </w:r>
      <w:r w:rsidRPr="00C221E1">
        <w:t>нувань та на 347,9 тис. грн. або 34,2% більше у порівнянні з 2023 роком, в тому числі на:</w:t>
      </w:r>
    </w:p>
    <w:p w:rsidR="00EA7A71" w:rsidRPr="00C221E1" w:rsidRDefault="005B3604" w:rsidP="00EA7A71">
      <w:pPr>
        <w:ind w:firstLine="540"/>
        <w:jc w:val="both"/>
      </w:pPr>
      <w:r w:rsidRPr="00C221E1">
        <w:rPr>
          <w:lang w:val="uk-UA"/>
        </w:rPr>
        <w:t>в</w:t>
      </w:r>
      <w:r w:rsidRPr="00C221E1">
        <w:t>иконання</w:t>
      </w:r>
      <w:r w:rsidRPr="00C221E1">
        <w:rPr>
          <w:lang w:val="uk-UA"/>
        </w:rPr>
        <w:t xml:space="preserve"> заходів </w:t>
      </w:r>
      <w:r w:rsidRPr="00C221E1">
        <w:t>міських програм:</w:t>
      </w:r>
    </w:p>
    <w:p w:rsidR="00EA7A71" w:rsidRPr="00C221E1" w:rsidRDefault="00EA7A71" w:rsidP="00486CDC">
      <w:pPr>
        <w:pStyle w:val="af"/>
        <w:numPr>
          <w:ilvl w:val="0"/>
          <w:numId w:val="7"/>
        </w:numPr>
        <w:ind w:left="0" w:firstLine="426"/>
        <w:contextualSpacing w:val="0"/>
        <w:jc w:val="both"/>
        <w:rPr>
          <w:i/>
        </w:rPr>
      </w:pPr>
      <w:r w:rsidRPr="00C221E1">
        <w:rPr>
          <w:i/>
        </w:rPr>
        <w:t>Програми економічного і соціального розвитку Мирноградської міської територіальної громади Донецької області на 2024 рік:</w:t>
      </w:r>
    </w:p>
    <w:p w:rsidR="00EA7A71" w:rsidRPr="00C221E1" w:rsidRDefault="00EA7A71" w:rsidP="00486CDC">
      <w:pPr>
        <w:pStyle w:val="af"/>
        <w:numPr>
          <w:ilvl w:val="0"/>
          <w:numId w:val="4"/>
        </w:numPr>
        <w:ind w:left="0" w:firstLine="567"/>
        <w:contextualSpacing w:val="0"/>
        <w:jc w:val="both"/>
        <w:rPr>
          <w:bCs/>
        </w:rPr>
      </w:pPr>
      <w:r w:rsidRPr="00C221E1">
        <w:t xml:space="preserve">оплата комунальних послуг та енергоносіїв КНП «МЦПМСД» – </w:t>
      </w:r>
      <w:r w:rsidRPr="00C221E1">
        <w:rPr>
          <w:b/>
          <w:bCs/>
        </w:rPr>
        <w:t>725,9 тис. грн.</w:t>
      </w:r>
      <w:r w:rsidRPr="00C221E1">
        <w:t xml:space="preserve"> (оплата теплопостачання – </w:t>
      </w:r>
      <w:r w:rsidRPr="00C221E1">
        <w:rPr>
          <w:bCs/>
        </w:rPr>
        <w:t>321,1 тис. грн.,</w:t>
      </w:r>
      <w:r w:rsidRPr="00C221E1">
        <w:t xml:space="preserve"> водопостачання та водовідведення – </w:t>
      </w:r>
      <w:r w:rsidRPr="00C221E1">
        <w:rPr>
          <w:bCs/>
        </w:rPr>
        <w:t xml:space="preserve">81,7 тис. грн., </w:t>
      </w:r>
      <w:r w:rsidRPr="00C221E1">
        <w:t xml:space="preserve">електроенергії – </w:t>
      </w:r>
      <w:r w:rsidRPr="00C221E1">
        <w:rPr>
          <w:bCs/>
        </w:rPr>
        <w:t xml:space="preserve">283,3 тис. грн., за природний газ – 1,9 тис. грн., </w:t>
      </w:r>
      <w:r w:rsidRPr="00C221E1">
        <w:t xml:space="preserve">інших комунальних послуг (вивіз ТПВ) – </w:t>
      </w:r>
      <w:r w:rsidRPr="00C221E1">
        <w:rPr>
          <w:bCs/>
        </w:rPr>
        <w:t>31,4 тис. грн., експлуатаційні витрати – 4,2 тис. грн., утримання прибудинкової території – 2,3 тис. грн.), що становить 52,6% від запланованих асигнувань та на 270,2 тис. грн. або 27,1% менше у порівнянні з 2023 роком,</w:t>
      </w:r>
    </w:p>
    <w:p w:rsidR="00EA7A71" w:rsidRPr="00C221E1" w:rsidRDefault="00EA7A71" w:rsidP="00486CDC">
      <w:pPr>
        <w:pStyle w:val="af"/>
        <w:numPr>
          <w:ilvl w:val="0"/>
          <w:numId w:val="4"/>
        </w:numPr>
        <w:ind w:left="0" w:firstLine="567"/>
        <w:contextualSpacing w:val="0"/>
        <w:jc w:val="both"/>
        <w:rPr>
          <w:bCs/>
        </w:rPr>
      </w:pPr>
      <w:r w:rsidRPr="00C221E1">
        <w:rPr>
          <w:bCs/>
        </w:rPr>
        <w:t xml:space="preserve">оплата послуг з поточного ремонту щодо усунення аварійного стану ганку на амбулаторії загальної практики - сімейної медицини мікрорайону "Західний ", розташованої за адресою: Донецька область, Покровський район, місто Мирноград, мікрорайон "Західний", 12/41 – </w:t>
      </w:r>
      <w:r w:rsidRPr="00C221E1">
        <w:rPr>
          <w:b/>
        </w:rPr>
        <w:t>199,4 тис. грн.</w:t>
      </w:r>
      <w:r w:rsidRPr="00C221E1">
        <w:rPr>
          <w:bCs/>
        </w:rPr>
        <w:t>,</w:t>
      </w:r>
    </w:p>
    <w:p w:rsidR="00EA7A71" w:rsidRPr="00C221E1" w:rsidRDefault="00EA7A71" w:rsidP="00486CDC">
      <w:pPr>
        <w:pStyle w:val="af"/>
        <w:numPr>
          <w:ilvl w:val="0"/>
          <w:numId w:val="7"/>
        </w:numPr>
        <w:ind w:left="0" w:firstLine="426"/>
        <w:contextualSpacing w:val="0"/>
        <w:jc w:val="both"/>
        <w:rPr>
          <w:bCs/>
          <w:i/>
          <w:iCs/>
        </w:rPr>
      </w:pPr>
      <w:r w:rsidRPr="00C221E1">
        <w:rPr>
          <w:bCs/>
          <w:i/>
          <w:iCs/>
        </w:rPr>
        <w:t>Програма розвитку та підтримки Комунального некомерційного підприємства "Мирноградський центр первинної медико-санітарної допом</w:t>
      </w:r>
      <w:r w:rsidRPr="00C221E1">
        <w:rPr>
          <w:bCs/>
          <w:i/>
          <w:iCs/>
        </w:rPr>
        <w:t>о</w:t>
      </w:r>
      <w:r w:rsidRPr="00C221E1">
        <w:rPr>
          <w:bCs/>
          <w:i/>
          <w:iCs/>
        </w:rPr>
        <w:t>ги" на 2024-2025 роки:</w:t>
      </w:r>
    </w:p>
    <w:p w:rsidR="00EA7A71" w:rsidRPr="00C221E1" w:rsidRDefault="00EA7A71" w:rsidP="00486CDC">
      <w:pPr>
        <w:pStyle w:val="af"/>
        <w:numPr>
          <w:ilvl w:val="0"/>
          <w:numId w:val="4"/>
        </w:numPr>
        <w:ind w:left="0" w:firstLine="567"/>
        <w:contextualSpacing w:val="0"/>
        <w:jc w:val="both"/>
        <w:rPr>
          <w:b/>
        </w:rPr>
      </w:pPr>
      <w:r w:rsidRPr="00C221E1">
        <w:rPr>
          <w:bCs/>
        </w:rPr>
        <w:t xml:space="preserve">виплата заохочувальної (стимулюючої) премії працівникам – </w:t>
      </w:r>
      <w:r w:rsidRPr="00C221E1">
        <w:rPr>
          <w:b/>
        </w:rPr>
        <w:t>438,3 тис. грн.</w:t>
      </w:r>
    </w:p>
    <w:p w:rsidR="00EA7A71" w:rsidRPr="00C221E1" w:rsidRDefault="00EA7A71" w:rsidP="00EA7A71">
      <w:pPr>
        <w:ind w:firstLine="540"/>
        <w:jc w:val="both"/>
        <w:rPr>
          <w:b/>
        </w:rPr>
      </w:pPr>
      <w:r w:rsidRPr="00C221E1">
        <w:t xml:space="preserve">За </w:t>
      </w:r>
      <w:r w:rsidRPr="00C221E1">
        <w:rPr>
          <w:b/>
        </w:rPr>
        <w:t>КПКВКМБ 2152</w:t>
      </w:r>
      <w:r w:rsidRPr="00C221E1">
        <w:t xml:space="preserve"> </w:t>
      </w:r>
      <w:r w:rsidRPr="00C221E1">
        <w:rPr>
          <w:b/>
          <w:bCs/>
        </w:rPr>
        <w:t>«Інші програми та заходи у сфері охорони здоров’я»</w:t>
      </w:r>
      <w:r w:rsidRPr="00C221E1">
        <w:t xml:space="preserve"> </w:t>
      </w:r>
      <w:r w:rsidRPr="00C221E1">
        <w:rPr>
          <w:bCs/>
        </w:rPr>
        <w:t>заплан</w:t>
      </w:r>
      <w:r w:rsidRPr="00C221E1">
        <w:rPr>
          <w:bCs/>
        </w:rPr>
        <w:t>о</w:t>
      </w:r>
      <w:r w:rsidRPr="00C221E1">
        <w:rPr>
          <w:bCs/>
        </w:rPr>
        <w:t xml:space="preserve">вано </w:t>
      </w:r>
      <w:r w:rsidRPr="00C221E1">
        <w:rPr>
          <w:b/>
        </w:rPr>
        <w:t xml:space="preserve">3 575,9 тис. грн. </w:t>
      </w:r>
    </w:p>
    <w:p w:rsidR="00EA7A71" w:rsidRPr="00C221E1" w:rsidRDefault="00EA7A71" w:rsidP="00EA7A71">
      <w:pPr>
        <w:ind w:firstLine="540"/>
        <w:jc w:val="both"/>
      </w:pPr>
      <w:r w:rsidRPr="00C221E1">
        <w:t xml:space="preserve">Касові видатки склали </w:t>
      </w:r>
      <w:r w:rsidRPr="00C221E1">
        <w:rPr>
          <w:b/>
        </w:rPr>
        <w:t>1 663,5 тис. грн.</w:t>
      </w:r>
      <w:r w:rsidRPr="00C221E1">
        <w:t>, що становить 46,5% від запланованих аси</w:t>
      </w:r>
      <w:r w:rsidRPr="00C221E1">
        <w:t>г</w:t>
      </w:r>
      <w:r w:rsidRPr="00C221E1">
        <w:t>нувань та на 1 135,1 тис. грн. або 40,5% менше у порівнянні з 2023 роком, в тому числі на:</w:t>
      </w:r>
    </w:p>
    <w:p w:rsidR="00EA7A71" w:rsidRPr="00C221E1" w:rsidRDefault="00EA7A71" w:rsidP="00486CDC">
      <w:pPr>
        <w:pStyle w:val="af"/>
        <w:numPr>
          <w:ilvl w:val="0"/>
          <w:numId w:val="5"/>
        </w:numPr>
        <w:ind w:left="0" w:firstLine="540"/>
        <w:jc w:val="both"/>
        <w:rPr>
          <w:b/>
        </w:rPr>
      </w:pPr>
      <w:r w:rsidRPr="00C221E1">
        <w:rPr>
          <w:b/>
        </w:rPr>
        <w:t>придбання медикаментів та перев’язувальних матеріалів –</w:t>
      </w:r>
      <w:r w:rsidRPr="00C221E1">
        <w:t xml:space="preserve"> </w:t>
      </w:r>
      <w:r w:rsidRPr="00C221E1">
        <w:rPr>
          <w:b/>
        </w:rPr>
        <w:t>126,3</w:t>
      </w:r>
      <w:r w:rsidRPr="00C221E1">
        <w:t xml:space="preserve"> </w:t>
      </w:r>
      <w:r w:rsidRPr="00C221E1">
        <w:rPr>
          <w:b/>
        </w:rPr>
        <w:t>тис. грн.</w:t>
      </w:r>
      <w:r w:rsidRPr="00C221E1">
        <w:t xml:space="preserve">, а саме на виконання заходів </w:t>
      </w:r>
      <w:r w:rsidRPr="00C221E1">
        <w:rPr>
          <w:i/>
        </w:rPr>
        <w:t>Комплексної програми "Охорона здоров'я населення Мирноградської міської територіальної громади на 2023-2024 роки":</w:t>
      </w:r>
      <w:r w:rsidRPr="00C221E1">
        <w:rPr>
          <w:b/>
        </w:rPr>
        <w:t xml:space="preserve">  </w:t>
      </w:r>
    </w:p>
    <w:p w:rsidR="00EA7A71" w:rsidRPr="00C221E1" w:rsidRDefault="00EA7A71" w:rsidP="00EA7A71">
      <w:pPr>
        <w:ind w:firstLine="540"/>
        <w:jc w:val="both"/>
      </w:pPr>
      <w:r w:rsidRPr="00C221E1">
        <w:rPr>
          <w:b/>
        </w:rPr>
        <w:lastRenderedPageBreak/>
        <w:t xml:space="preserve">- </w:t>
      </w:r>
      <w:r w:rsidRPr="00C221E1">
        <w:t>придбання підгузків дітям з інвалідністю, підгузків, пелюшок особам з інвалідністю – 126,3 тис. грн., що становить 38,7% від запланованих асигн</w:t>
      </w:r>
      <w:r w:rsidRPr="00C221E1">
        <w:t>у</w:t>
      </w:r>
      <w:r w:rsidRPr="00C221E1">
        <w:t>вань та на 211,7 тис. грн. або 62,6% менше у порівнянні з 2023 роком.</w:t>
      </w:r>
    </w:p>
    <w:p w:rsidR="00EA7A71" w:rsidRPr="00C221E1" w:rsidRDefault="00EA7A71" w:rsidP="00122A38">
      <w:pPr>
        <w:jc w:val="both"/>
        <w:rPr>
          <w:b/>
        </w:rPr>
      </w:pPr>
      <w:r w:rsidRPr="00C221E1">
        <w:rPr>
          <w:b/>
        </w:rPr>
        <w:t xml:space="preserve">      </w:t>
      </w:r>
      <w:r w:rsidR="005B3604" w:rsidRPr="00C221E1">
        <w:rPr>
          <w:b/>
          <w:lang w:val="uk-UA"/>
        </w:rPr>
        <w:t xml:space="preserve">- </w:t>
      </w:r>
      <w:r w:rsidRPr="00C221E1">
        <w:rPr>
          <w:b/>
        </w:rPr>
        <w:t>придбання продуктів харчування – 3,1</w:t>
      </w:r>
      <w:r w:rsidRPr="00C221E1">
        <w:t xml:space="preserve"> </w:t>
      </w:r>
      <w:r w:rsidRPr="00C221E1">
        <w:rPr>
          <w:b/>
        </w:rPr>
        <w:t>тис. грн.</w:t>
      </w:r>
      <w:r w:rsidRPr="00C221E1">
        <w:t xml:space="preserve">, а саме на виконання заходів </w:t>
      </w:r>
      <w:r w:rsidRPr="00C221E1">
        <w:rPr>
          <w:i/>
        </w:rPr>
        <w:t>Комплексної програми "Охорона здоров'я населення Мирноградської міської територіальної громади на 2023-2024 роки":</w:t>
      </w:r>
      <w:r w:rsidRPr="00C221E1">
        <w:rPr>
          <w:b/>
        </w:rPr>
        <w:t xml:space="preserve">  </w:t>
      </w:r>
    </w:p>
    <w:p w:rsidR="00EA7A71" w:rsidRPr="00C221E1" w:rsidRDefault="00EA7A71" w:rsidP="00EA7A71">
      <w:pPr>
        <w:ind w:firstLine="540"/>
        <w:jc w:val="both"/>
      </w:pPr>
      <w:r w:rsidRPr="00C221E1">
        <w:t>- придбання сухих молочних сумішей для дітей, народжених від ВІЛ-інфікованих матерів – 3,1 тис. грн., що становить 43,0% від запланованих асигнувань та на 14,1 тис. грн. або 82,0% менше у порівнянні з 2023 роком.</w:t>
      </w:r>
    </w:p>
    <w:p w:rsidR="00EA7A71" w:rsidRPr="00C221E1" w:rsidRDefault="00EA7A71" w:rsidP="00122A38">
      <w:pPr>
        <w:jc w:val="both"/>
        <w:rPr>
          <w:b/>
        </w:rPr>
      </w:pPr>
      <w:r w:rsidRPr="00C221E1">
        <w:rPr>
          <w:b/>
        </w:rPr>
        <w:t xml:space="preserve">       </w:t>
      </w:r>
      <w:r w:rsidR="005B3604" w:rsidRPr="00C221E1">
        <w:rPr>
          <w:b/>
          <w:lang w:val="uk-UA"/>
        </w:rPr>
        <w:t>-</w:t>
      </w:r>
      <w:r w:rsidRPr="00C221E1">
        <w:rPr>
          <w:b/>
        </w:rPr>
        <w:t xml:space="preserve"> соціальне забезпечення – 1 534,1 тис. грн.</w:t>
      </w:r>
      <w:r w:rsidRPr="00C221E1">
        <w:t>,</w:t>
      </w:r>
      <w:r w:rsidRPr="00C221E1">
        <w:rPr>
          <w:b/>
        </w:rPr>
        <w:t xml:space="preserve"> </w:t>
      </w:r>
      <w:r w:rsidRPr="00C221E1">
        <w:t xml:space="preserve">а саме на виконання заходів </w:t>
      </w:r>
      <w:r w:rsidRPr="00C221E1">
        <w:rPr>
          <w:i/>
        </w:rPr>
        <w:t>Комплексної програми "Охорона здоров'я населення Мирноградської міської територіальної громади на 2023-2024 роки":</w:t>
      </w:r>
      <w:r w:rsidRPr="00C221E1">
        <w:rPr>
          <w:b/>
        </w:rPr>
        <w:t xml:space="preserve">  </w:t>
      </w:r>
    </w:p>
    <w:p w:rsidR="00EA7A71" w:rsidRPr="00C221E1" w:rsidRDefault="00EA7A71" w:rsidP="00486CDC">
      <w:pPr>
        <w:numPr>
          <w:ilvl w:val="0"/>
          <w:numId w:val="3"/>
        </w:numPr>
        <w:ind w:left="0" w:firstLine="567"/>
        <w:jc w:val="both"/>
      </w:pPr>
      <w:r w:rsidRPr="00C221E1">
        <w:t xml:space="preserve"> відшкодування вартості пільгових </w:t>
      </w:r>
      <w:r w:rsidR="005B3604" w:rsidRPr="00C221E1">
        <w:rPr>
          <w:lang w:val="uk-UA"/>
        </w:rPr>
        <w:t>медикаментів</w:t>
      </w:r>
      <w:r w:rsidRPr="00C221E1">
        <w:t xml:space="preserve"> – 1 534,1 тис. грн., що становить 59,9% від запланованих асигнувань та на 656,8 тис. грн. або 30,0% менше у порівнянні з 2023 роком.</w:t>
      </w:r>
    </w:p>
    <w:p w:rsidR="00EA7A71" w:rsidRPr="00C221E1" w:rsidRDefault="00EA7A71" w:rsidP="00EA7A71">
      <w:pPr>
        <w:ind w:firstLine="709"/>
        <w:jc w:val="both"/>
        <w:rPr>
          <w:rFonts w:eastAsia="Calibri"/>
          <w:bCs/>
          <w:strike/>
          <w:lang w:eastAsia="en-US"/>
        </w:rPr>
      </w:pPr>
      <w:r w:rsidRPr="00C221E1">
        <w:rPr>
          <w:rFonts w:eastAsia="Calibri"/>
          <w:bCs/>
          <w:lang w:eastAsia="en-US"/>
        </w:rPr>
        <w:t xml:space="preserve">Касові видатки за 2024 рік по </w:t>
      </w:r>
      <w:r w:rsidRPr="00C221E1">
        <w:rPr>
          <w:rFonts w:eastAsia="Calibri"/>
          <w:b/>
          <w:lang w:eastAsia="en-US"/>
        </w:rPr>
        <w:t>спеціальному фонду</w:t>
      </w:r>
      <w:r w:rsidRPr="00C221E1">
        <w:rPr>
          <w:rFonts w:eastAsia="Calibri"/>
          <w:bCs/>
          <w:lang w:eastAsia="en-US"/>
        </w:rPr>
        <w:t xml:space="preserve"> склали </w:t>
      </w:r>
      <w:r w:rsidRPr="00C221E1">
        <w:rPr>
          <w:rFonts w:eastAsia="Calibri"/>
          <w:b/>
          <w:lang w:eastAsia="en-US"/>
        </w:rPr>
        <w:t>537,4 тис. грн.</w:t>
      </w:r>
      <w:r w:rsidRPr="00C221E1">
        <w:rPr>
          <w:rFonts w:eastAsia="Calibri"/>
          <w:bCs/>
          <w:lang w:eastAsia="en-US"/>
        </w:rPr>
        <w:t>,</w:t>
      </w:r>
      <w:r w:rsidRPr="00C221E1">
        <w:t xml:space="preserve"> що ст</w:t>
      </w:r>
      <w:r w:rsidRPr="00C221E1">
        <w:t>а</w:t>
      </w:r>
      <w:r w:rsidRPr="00C221E1">
        <w:t>новить 85,9% від запланованих асигнувань та на 15 325,3 тис. грн. або 96,6% менше у порівнянні з 2023 роком.</w:t>
      </w:r>
      <w:r w:rsidRPr="00C221E1">
        <w:rPr>
          <w:rFonts w:eastAsia="Calibri"/>
          <w:bCs/>
          <w:lang w:eastAsia="en-US"/>
        </w:rPr>
        <w:t xml:space="preserve">  </w:t>
      </w:r>
    </w:p>
    <w:p w:rsidR="00F4060E" w:rsidRPr="00C221E1" w:rsidRDefault="00F4060E" w:rsidP="00F4060E">
      <w:pPr>
        <w:ind w:firstLine="567"/>
        <w:jc w:val="both"/>
        <w:rPr>
          <w:lang w:val="uk-UA"/>
        </w:rPr>
      </w:pPr>
      <w:r w:rsidRPr="00C221E1">
        <w:rPr>
          <w:lang w:val="uk-UA"/>
        </w:rPr>
        <w:t xml:space="preserve">Кредиторська та дебіторська заборгованість по </w:t>
      </w:r>
      <w:r w:rsidRPr="00C221E1">
        <w:rPr>
          <w:rFonts w:eastAsia="Calibri"/>
          <w:lang w:val="uk-UA" w:eastAsia="en-US"/>
        </w:rPr>
        <w:t>галузі «Охорона здор</w:t>
      </w:r>
      <w:r w:rsidRPr="00C221E1">
        <w:rPr>
          <w:rFonts w:eastAsia="Calibri"/>
          <w:lang w:val="uk-UA" w:eastAsia="en-US"/>
        </w:rPr>
        <w:t>о</w:t>
      </w:r>
      <w:r w:rsidRPr="00C221E1">
        <w:rPr>
          <w:rFonts w:eastAsia="Calibri"/>
          <w:lang w:val="uk-UA" w:eastAsia="en-US"/>
        </w:rPr>
        <w:t>в'я»</w:t>
      </w:r>
      <w:r w:rsidRPr="00C221E1">
        <w:rPr>
          <w:lang w:val="uk-UA"/>
        </w:rPr>
        <w:t xml:space="preserve"> на початок та на кінець звітного періоду відсутня.</w:t>
      </w:r>
    </w:p>
    <w:p w:rsidR="00F4060E" w:rsidRPr="00C221E1" w:rsidRDefault="00F4060E" w:rsidP="00F4060E">
      <w:pPr>
        <w:ind w:firstLine="567"/>
        <w:jc w:val="both"/>
        <w:rPr>
          <w:lang w:val="uk-UA"/>
        </w:rPr>
      </w:pPr>
      <w:r w:rsidRPr="00C221E1">
        <w:rPr>
          <w:lang w:val="uk-UA"/>
        </w:rPr>
        <w:t>Кубатура будівель підприємств у порівнянні з початком року не змін</w:t>
      </w:r>
      <w:r w:rsidRPr="00C221E1">
        <w:rPr>
          <w:lang w:val="uk-UA"/>
        </w:rPr>
        <w:t>и</w:t>
      </w:r>
      <w:r w:rsidRPr="00C221E1">
        <w:rPr>
          <w:lang w:val="uk-UA"/>
        </w:rPr>
        <w:t>лась.</w:t>
      </w:r>
    </w:p>
    <w:p w:rsidR="00EA7A71" w:rsidRPr="00C221E1" w:rsidRDefault="00EA7A71" w:rsidP="00EA7A71">
      <w:pPr>
        <w:pStyle w:val="2"/>
        <w:jc w:val="center"/>
        <w:rPr>
          <w:rFonts w:ascii="Times New Roman" w:hAnsi="Times New Roman"/>
          <w:sz w:val="24"/>
          <w:szCs w:val="24"/>
          <w:u w:val="single"/>
        </w:rPr>
      </w:pPr>
      <w:r w:rsidRPr="00C221E1">
        <w:rPr>
          <w:rFonts w:ascii="Times New Roman" w:hAnsi="Times New Roman"/>
          <w:sz w:val="24"/>
          <w:szCs w:val="24"/>
          <w:u w:val="single"/>
        </w:rPr>
        <w:t>КПКВКМБ 3000 «Соціальний захист та соціальне забезпечення»</w:t>
      </w:r>
    </w:p>
    <w:p w:rsidR="00EA7A71" w:rsidRPr="00C221E1" w:rsidRDefault="00EA7A71" w:rsidP="00EA7A71">
      <w:pPr>
        <w:ind w:firstLine="709"/>
        <w:jc w:val="both"/>
        <w:rPr>
          <w:b/>
          <w:bCs/>
          <w:highlight w:val="yellow"/>
        </w:rPr>
      </w:pPr>
      <w:r w:rsidRPr="00C221E1">
        <w:t>На соціальний захист населення на 2024 рік передбачені видатки з</w:t>
      </w:r>
      <w:r w:rsidRPr="00C221E1">
        <w:t>а</w:t>
      </w:r>
      <w:r w:rsidRPr="00C221E1">
        <w:t xml:space="preserve">гального фонду в загальній сумі </w:t>
      </w:r>
      <w:r w:rsidRPr="00C221E1">
        <w:rPr>
          <w:b/>
        </w:rPr>
        <w:t xml:space="preserve">33306,8 тис. грн., </w:t>
      </w:r>
      <w:r w:rsidRPr="00C221E1">
        <w:t xml:space="preserve">в тому числі за рахунок коштів місцевого бюджету – </w:t>
      </w:r>
      <w:r w:rsidRPr="00C221E1">
        <w:rPr>
          <w:b/>
        </w:rPr>
        <w:t>31437,8 тис. грн.</w:t>
      </w:r>
      <w:r w:rsidRPr="00C221E1">
        <w:t xml:space="preserve">, за рахунок коштів обласного бюджету – </w:t>
      </w:r>
      <w:r w:rsidRPr="00C221E1">
        <w:rPr>
          <w:b/>
        </w:rPr>
        <w:t>1869,0 тис. грн.,</w:t>
      </w:r>
      <w:r w:rsidRPr="00C221E1">
        <w:t xml:space="preserve"> к</w:t>
      </w:r>
      <w:r w:rsidRPr="00C221E1">
        <w:rPr>
          <w:rFonts w:eastAsia="MS Mincho"/>
        </w:rPr>
        <w:t>асові   вида</w:t>
      </w:r>
      <w:r w:rsidRPr="00C221E1">
        <w:rPr>
          <w:rFonts w:eastAsia="MS Mincho"/>
        </w:rPr>
        <w:t>т</w:t>
      </w:r>
      <w:r w:rsidRPr="00C221E1">
        <w:rPr>
          <w:rFonts w:eastAsia="MS Mincho"/>
        </w:rPr>
        <w:t xml:space="preserve">ки  за  2024 рік склали </w:t>
      </w:r>
      <w:r w:rsidRPr="00C221E1">
        <w:rPr>
          <w:rFonts w:eastAsia="MS Mincho"/>
          <w:b/>
          <w:bCs/>
        </w:rPr>
        <w:t>21810,6 тис.грн.,</w:t>
      </w:r>
      <w:r w:rsidRPr="00C221E1">
        <w:t xml:space="preserve"> що становить 65,5% від планових видатків (що на 2752,0 тис.грн, або на 14,4% більше </w:t>
      </w:r>
      <w:r w:rsidRPr="00C221E1">
        <w:rPr>
          <w:color w:val="000000"/>
        </w:rPr>
        <w:t>в порівнянні з фактом 2023 року).</w:t>
      </w:r>
    </w:p>
    <w:p w:rsidR="00EA7A71" w:rsidRPr="00C221E1" w:rsidRDefault="00EA7A71" w:rsidP="00EA7A71">
      <w:pPr>
        <w:ind w:firstLine="709"/>
        <w:jc w:val="both"/>
        <w:rPr>
          <w:b/>
          <w:highlight w:val="yellow"/>
        </w:rPr>
      </w:pPr>
      <w:r w:rsidRPr="00C221E1">
        <w:rPr>
          <w:b/>
        </w:rPr>
        <w:t xml:space="preserve">Обсяг </w:t>
      </w:r>
      <w:r w:rsidRPr="00C221E1">
        <w:rPr>
          <w:b/>
          <w:bCs/>
        </w:rPr>
        <w:t>видатків передбачених на 2024 рік на соціальний захист населення</w:t>
      </w:r>
      <w:r w:rsidRPr="00C221E1">
        <w:rPr>
          <w:b/>
        </w:rPr>
        <w:t xml:space="preserve"> за рахунок субвенції з обласного бюджету  складають 1869,0 тис. грн., касові видатки складають 1640,1 тис.грн, </w:t>
      </w:r>
      <w:r w:rsidRPr="00C221E1">
        <w:t xml:space="preserve">що становить 87,8% від планових видатків (що на 339,4 тис.грн, або на 26,1% більше </w:t>
      </w:r>
      <w:r w:rsidRPr="00C221E1">
        <w:rPr>
          <w:color w:val="000000"/>
        </w:rPr>
        <w:t>в порівнянні з фактом 2023 року).</w:t>
      </w:r>
    </w:p>
    <w:p w:rsidR="00EA7A71" w:rsidRPr="00C221E1" w:rsidRDefault="00EA7A71" w:rsidP="00EA7A71">
      <w:pPr>
        <w:ind w:firstLine="709"/>
        <w:jc w:val="both"/>
        <w:rPr>
          <w:color w:val="000000"/>
        </w:rPr>
      </w:pPr>
      <w:bookmarkStart w:id="33" w:name="_Hlk187220783"/>
      <w:r w:rsidRPr="00C221E1">
        <w:t>На пільгове медичне обслуговування осіб, які постраждали внаслідок Чорнобильської катастрофи (</w:t>
      </w:r>
      <w:r w:rsidRPr="00C221E1">
        <w:rPr>
          <w:b/>
        </w:rPr>
        <w:t>КПКВКМБ</w:t>
      </w:r>
      <w:r w:rsidRPr="00C221E1">
        <w:t xml:space="preserve"> </w:t>
      </w:r>
      <w:r w:rsidRPr="00C221E1">
        <w:rPr>
          <w:b/>
        </w:rPr>
        <w:t>3050</w:t>
      </w:r>
      <w:r w:rsidRPr="00C221E1">
        <w:t xml:space="preserve">) на 2024 рік  передбачено </w:t>
      </w:r>
      <w:r w:rsidRPr="00C221E1">
        <w:rPr>
          <w:b/>
        </w:rPr>
        <w:t>132,5 тис. грн., (</w:t>
      </w:r>
      <w:r w:rsidRPr="00C221E1">
        <w:t xml:space="preserve">контингент одержувачів 75 осіб), касові видатки складають – </w:t>
      </w:r>
      <w:r w:rsidRPr="00C221E1">
        <w:rPr>
          <w:b/>
          <w:bCs/>
        </w:rPr>
        <w:t>52,8 тис.грн</w:t>
      </w:r>
      <w:r w:rsidRPr="00C221E1">
        <w:t xml:space="preserve">. (40 осіб), що становить 39,8% від планових видатків (що на 47,4 тис.грн, або на 47,3% менше </w:t>
      </w:r>
      <w:r w:rsidRPr="00C221E1">
        <w:rPr>
          <w:color w:val="000000"/>
        </w:rPr>
        <w:t>в порівнянні з фактом 2023 року).</w:t>
      </w:r>
    </w:p>
    <w:bookmarkEnd w:id="33"/>
    <w:p w:rsidR="00EA7A71" w:rsidRPr="00C221E1" w:rsidRDefault="00EA7A71" w:rsidP="00EA7A71">
      <w:pPr>
        <w:ind w:firstLine="709"/>
        <w:jc w:val="both"/>
        <w:rPr>
          <w:color w:val="000000"/>
        </w:rPr>
      </w:pPr>
      <w:r w:rsidRPr="00C221E1">
        <w:t>На видатки на поховання учасників бойових дій та осіб з інвалідністю внаслідок війни (</w:t>
      </w:r>
      <w:r w:rsidRPr="00C221E1">
        <w:rPr>
          <w:b/>
        </w:rPr>
        <w:t>КПКВКМБ</w:t>
      </w:r>
      <w:r w:rsidRPr="00C221E1">
        <w:t xml:space="preserve"> </w:t>
      </w:r>
      <w:r w:rsidRPr="00C221E1">
        <w:rPr>
          <w:b/>
        </w:rPr>
        <w:t>3090</w:t>
      </w:r>
      <w:r w:rsidRPr="00C221E1">
        <w:t xml:space="preserve">) </w:t>
      </w:r>
      <w:bookmarkStart w:id="34" w:name="_Hlk187221143"/>
      <w:r w:rsidRPr="00C221E1">
        <w:t xml:space="preserve">на 2024 рік  передбачено </w:t>
      </w:r>
      <w:bookmarkEnd w:id="34"/>
      <w:r w:rsidRPr="00C221E1">
        <w:rPr>
          <w:b/>
        </w:rPr>
        <w:t>51,3 тис. грн., (</w:t>
      </w:r>
      <w:r w:rsidRPr="00C221E1">
        <w:rPr>
          <w:bCs/>
        </w:rPr>
        <w:t>запланований</w:t>
      </w:r>
      <w:r w:rsidRPr="00C221E1">
        <w:rPr>
          <w:b/>
        </w:rPr>
        <w:t xml:space="preserve"> </w:t>
      </w:r>
      <w:r w:rsidRPr="00C221E1">
        <w:t>конти</w:t>
      </w:r>
      <w:r w:rsidRPr="00C221E1">
        <w:t>н</w:t>
      </w:r>
      <w:r w:rsidRPr="00C221E1">
        <w:t>гент одержувачів 10 осіб), касові видатки відсутні</w:t>
      </w:r>
      <w:r w:rsidRPr="00C221E1">
        <w:rPr>
          <w:color w:val="000000"/>
        </w:rPr>
        <w:t>.</w:t>
      </w:r>
    </w:p>
    <w:p w:rsidR="00EA7A71" w:rsidRPr="00C221E1" w:rsidRDefault="00EA7A71" w:rsidP="00EA7A71">
      <w:pPr>
        <w:ind w:firstLine="709"/>
        <w:jc w:val="both"/>
        <w:rPr>
          <w:color w:val="000000"/>
        </w:rPr>
      </w:pPr>
      <w:r w:rsidRPr="00C221E1">
        <w:t>На компенсаційні виплати особам з інвалідністю на бензин, ремонт, технічне о</w:t>
      </w:r>
      <w:r w:rsidRPr="00C221E1">
        <w:t>б</w:t>
      </w:r>
      <w:r w:rsidRPr="00C221E1">
        <w:t xml:space="preserve">слуговування автомобілів, мотоколясок і на транспортне обслуговування </w:t>
      </w:r>
      <w:bookmarkStart w:id="35" w:name="_Hlk187745693"/>
      <w:r w:rsidRPr="00C221E1">
        <w:t>(</w:t>
      </w:r>
      <w:r w:rsidRPr="00C221E1">
        <w:rPr>
          <w:b/>
        </w:rPr>
        <w:t>КПКВКМБ</w:t>
      </w:r>
      <w:r w:rsidRPr="00C221E1">
        <w:t xml:space="preserve"> </w:t>
      </w:r>
      <w:r w:rsidRPr="00C221E1">
        <w:rPr>
          <w:b/>
        </w:rPr>
        <w:t>3171</w:t>
      </w:r>
      <w:r w:rsidRPr="00C221E1">
        <w:t xml:space="preserve">) </w:t>
      </w:r>
      <w:bookmarkEnd w:id="35"/>
      <w:r w:rsidRPr="00C221E1">
        <w:t xml:space="preserve">на 2024 рік  передбачено -  </w:t>
      </w:r>
      <w:r w:rsidRPr="00C221E1">
        <w:rPr>
          <w:b/>
        </w:rPr>
        <w:t xml:space="preserve">14,4 тис. грн. </w:t>
      </w:r>
      <w:bookmarkStart w:id="36" w:name="_Hlk187746011"/>
      <w:r w:rsidRPr="00C221E1">
        <w:rPr>
          <w:b/>
        </w:rPr>
        <w:t>(</w:t>
      </w:r>
      <w:r w:rsidRPr="00C221E1">
        <w:t>ко</w:t>
      </w:r>
      <w:r w:rsidRPr="00C221E1">
        <w:t>н</w:t>
      </w:r>
      <w:r w:rsidRPr="00C221E1">
        <w:t>тингент одержувачів 24 особи),</w:t>
      </w:r>
      <w:bookmarkEnd w:id="36"/>
      <w:r w:rsidRPr="00C221E1">
        <w:t xml:space="preserve"> касові видатки складають – </w:t>
      </w:r>
      <w:r w:rsidRPr="00C221E1">
        <w:rPr>
          <w:b/>
          <w:bCs/>
        </w:rPr>
        <w:t>14,3 тис.грн</w:t>
      </w:r>
      <w:r w:rsidRPr="00C221E1">
        <w:t xml:space="preserve">.(24 особи), що становить 99,4% від планових видатків (що на 2,9 тис.грн, або на 25,1% більше </w:t>
      </w:r>
      <w:r w:rsidRPr="00C221E1">
        <w:rPr>
          <w:color w:val="000000"/>
        </w:rPr>
        <w:t>в порівнянні з фактом 2023 року).</w:t>
      </w:r>
    </w:p>
    <w:p w:rsidR="00EA7A71" w:rsidRPr="00C221E1" w:rsidRDefault="00EA7A71" w:rsidP="00EA7A71">
      <w:pPr>
        <w:ind w:firstLine="709"/>
        <w:jc w:val="both"/>
        <w:rPr>
          <w:color w:val="000000"/>
        </w:rPr>
      </w:pPr>
      <w:r w:rsidRPr="00C221E1">
        <w:t xml:space="preserve">По </w:t>
      </w:r>
      <w:r w:rsidRPr="00C221E1">
        <w:rPr>
          <w:b/>
        </w:rPr>
        <w:t>КПКВКМБ 3140 «Оздоровлення та відпочинок дітей (крім заходів з озд</w:t>
      </w:r>
      <w:r w:rsidRPr="00C221E1">
        <w:rPr>
          <w:b/>
        </w:rPr>
        <w:t>о</w:t>
      </w:r>
      <w:r w:rsidRPr="00C221E1">
        <w:rPr>
          <w:b/>
        </w:rPr>
        <w:t>ровлення дітей, що здійснюються за рахунок коштів на о</w:t>
      </w:r>
      <w:r w:rsidRPr="00C221E1">
        <w:rPr>
          <w:b/>
        </w:rPr>
        <w:t>з</w:t>
      </w:r>
      <w:r w:rsidRPr="00C221E1">
        <w:rPr>
          <w:b/>
        </w:rPr>
        <w:t>доровлення громадян, які постраждали внаслідок Чорнобильської кат</w:t>
      </w:r>
      <w:r w:rsidRPr="00C221E1">
        <w:rPr>
          <w:b/>
        </w:rPr>
        <w:t>а</w:t>
      </w:r>
      <w:r w:rsidRPr="00C221E1">
        <w:rPr>
          <w:b/>
        </w:rPr>
        <w:t>строфи»</w:t>
      </w:r>
      <w:r w:rsidRPr="00C221E1">
        <w:t xml:space="preserve"> </w:t>
      </w:r>
      <w:bookmarkStart w:id="37" w:name="_Hlk187221993"/>
      <w:r w:rsidRPr="00C221E1">
        <w:t>передбачені на 2024 рік видатки за рахунок коштів субвенції з о</w:t>
      </w:r>
      <w:r w:rsidRPr="00C221E1">
        <w:t>б</w:t>
      </w:r>
      <w:r w:rsidRPr="00C221E1">
        <w:t>ласного  бюджету по загальному фонду в сум</w:t>
      </w:r>
      <w:bookmarkEnd w:id="37"/>
      <w:r w:rsidRPr="00C221E1">
        <w:t xml:space="preserve">і  </w:t>
      </w:r>
      <w:r w:rsidRPr="00C221E1">
        <w:rPr>
          <w:b/>
        </w:rPr>
        <w:t>988,7</w:t>
      </w:r>
      <w:r w:rsidRPr="00C221E1">
        <w:t xml:space="preserve"> </w:t>
      </w:r>
      <w:r w:rsidRPr="00C221E1">
        <w:rPr>
          <w:b/>
          <w:bCs/>
        </w:rPr>
        <w:t xml:space="preserve">тис. грн. </w:t>
      </w:r>
      <w:r w:rsidRPr="00C221E1">
        <w:t xml:space="preserve">(для 38 дітей), касові видатки складають – </w:t>
      </w:r>
      <w:r w:rsidRPr="00C221E1">
        <w:rPr>
          <w:b/>
          <w:bCs/>
        </w:rPr>
        <w:t>984,9 тис.грн</w:t>
      </w:r>
      <w:r w:rsidRPr="00C221E1">
        <w:t xml:space="preserve">. ( 38 дітей), що становить 99,6% від планових видатків (що на 241,9 тис.грн, або на 32,6% більше </w:t>
      </w:r>
      <w:r w:rsidRPr="00C221E1">
        <w:rPr>
          <w:color w:val="000000"/>
        </w:rPr>
        <w:t>в порівнянні з фа</w:t>
      </w:r>
      <w:r w:rsidRPr="00C221E1">
        <w:rPr>
          <w:color w:val="000000"/>
        </w:rPr>
        <w:t>к</w:t>
      </w:r>
      <w:r w:rsidRPr="00C221E1">
        <w:rPr>
          <w:color w:val="000000"/>
        </w:rPr>
        <w:t>том 2023 року).</w:t>
      </w:r>
    </w:p>
    <w:p w:rsidR="00EA7A71" w:rsidRPr="00C221E1" w:rsidRDefault="00EA7A71" w:rsidP="00EA7A71">
      <w:pPr>
        <w:ind w:firstLine="709"/>
        <w:jc w:val="both"/>
        <w:rPr>
          <w:color w:val="000000"/>
        </w:rPr>
      </w:pPr>
      <w:r w:rsidRPr="00C221E1">
        <w:rPr>
          <w:rFonts w:eastAsia="MS Mincho"/>
          <w:bCs/>
        </w:rPr>
        <w:t>На оплату житлово-комунальних послуг особам з інвалідністю по зору 1 та 2 груп, а також дітям з інвалідністю по зору (</w:t>
      </w:r>
      <w:r w:rsidRPr="00C221E1">
        <w:rPr>
          <w:rFonts w:eastAsia="MS Mincho"/>
          <w:b/>
          <w:bCs/>
        </w:rPr>
        <w:t>КПКВКМБ</w:t>
      </w:r>
      <w:r w:rsidRPr="00C221E1">
        <w:rPr>
          <w:rFonts w:eastAsia="MS Mincho"/>
          <w:bCs/>
        </w:rPr>
        <w:t xml:space="preserve"> </w:t>
      </w:r>
      <w:r w:rsidRPr="00C221E1">
        <w:rPr>
          <w:rFonts w:eastAsia="MS Mincho"/>
          <w:b/>
          <w:bCs/>
        </w:rPr>
        <w:t>3180</w:t>
      </w:r>
      <w:r w:rsidRPr="00C221E1">
        <w:rPr>
          <w:rFonts w:eastAsia="MS Mincho"/>
          <w:bCs/>
        </w:rPr>
        <w:t xml:space="preserve">) передбачені на 2024 рік видатки за рахунок коштів субвенції з обласного  бюджету по загальному фонду в сумі  </w:t>
      </w:r>
      <w:r w:rsidRPr="00C221E1">
        <w:rPr>
          <w:rFonts w:eastAsia="MS Mincho"/>
          <w:b/>
        </w:rPr>
        <w:t>96,1 тис.грн</w:t>
      </w:r>
      <w:r w:rsidRPr="00C221E1">
        <w:rPr>
          <w:rFonts w:eastAsia="MS Mincho"/>
          <w:bCs/>
        </w:rPr>
        <w:t>.</w:t>
      </w:r>
      <w:r w:rsidRPr="00C221E1">
        <w:rPr>
          <w:b/>
        </w:rPr>
        <w:t xml:space="preserve"> (</w:t>
      </w:r>
      <w:r w:rsidRPr="00C221E1">
        <w:t>контингент одержувачів 14 осіб).</w:t>
      </w:r>
      <w:r w:rsidRPr="00C221E1">
        <w:rPr>
          <w:rFonts w:eastAsia="MS Mincho"/>
          <w:bCs/>
        </w:rPr>
        <w:t xml:space="preserve"> Касові видатки склали </w:t>
      </w:r>
      <w:r w:rsidRPr="00C221E1">
        <w:rPr>
          <w:rFonts w:eastAsia="MS Mincho"/>
          <w:b/>
        </w:rPr>
        <w:t>32,4</w:t>
      </w:r>
      <w:r w:rsidRPr="00C221E1">
        <w:rPr>
          <w:rFonts w:eastAsia="MS Mincho"/>
          <w:bCs/>
        </w:rPr>
        <w:t xml:space="preserve"> тис. грн. (13 осіб), </w:t>
      </w:r>
      <w:r w:rsidRPr="00C221E1">
        <w:lastRenderedPageBreak/>
        <w:t xml:space="preserve">що становить 33,7% від планових видатків (що на 14,6 тис.грн, або на 31,1% менше </w:t>
      </w:r>
      <w:r w:rsidRPr="00C221E1">
        <w:rPr>
          <w:color w:val="000000"/>
        </w:rPr>
        <w:t>в порівнянні з фактом 2023 року).</w:t>
      </w:r>
    </w:p>
    <w:p w:rsidR="00EA7A71" w:rsidRPr="00C221E1" w:rsidRDefault="00EA7A71" w:rsidP="00486CDC">
      <w:pPr>
        <w:ind w:firstLine="708"/>
        <w:jc w:val="both"/>
        <w:rPr>
          <w:color w:val="000000"/>
        </w:rPr>
      </w:pPr>
      <w:r w:rsidRPr="00C221E1">
        <w:rPr>
          <w:b/>
          <w:bCs/>
        </w:rPr>
        <w:t>По КПКВКМБ 3242</w:t>
      </w:r>
      <w:r w:rsidRPr="00C221E1">
        <w:t xml:space="preserve"> передбачені на 2024 рік видатки за рахунок коштів субвенції з обласного  бюджету по загальному фонду в сум </w:t>
      </w:r>
      <w:r w:rsidRPr="00C221E1">
        <w:rPr>
          <w:b/>
        </w:rPr>
        <w:t>586,0 тис. грн</w:t>
      </w:r>
      <w:r w:rsidRPr="00C221E1">
        <w:t xml:space="preserve">.,  касові видатки складають – </w:t>
      </w:r>
      <w:r w:rsidRPr="00C221E1">
        <w:rPr>
          <w:b/>
          <w:bCs/>
        </w:rPr>
        <w:t>570,0 тис.грн</w:t>
      </w:r>
      <w:r w:rsidRPr="00C221E1">
        <w:t xml:space="preserve">., що становить 97,3% від планових видатків (що на 171,0 тис.грн, або на 42,9% більше </w:t>
      </w:r>
      <w:r w:rsidRPr="00C221E1">
        <w:rPr>
          <w:color w:val="000000"/>
        </w:rPr>
        <w:t>в порівнянні з фактом 2023 року).</w:t>
      </w:r>
    </w:p>
    <w:p w:rsidR="00EA7A71" w:rsidRPr="00C221E1" w:rsidRDefault="00EA7A71" w:rsidP="00EA7A71">
      <w:pPr>
        <w:ind w:firstLine="709"/>
        <w:jc w:val="both"/>
      </w:pPr>
      <w:r w:rsidRPr="00C221E1">
        <w:t>В тому числі:</w:t>
      </w:r>
    </w:p>
    <w:p w:rsidR="00EA7A71" w:rsidRPr="00C221E1" w:rsidRDefault="00EA7A71" w:rsidP="00EA7A71">
      <w:pPr>
        <w:ind w:firstLine="709"/>
        <w:jc w:val="both"/>
        <w:rPr>
          <w:color w:val="000000"/>
        </w:rPr>
      </w:pPr>
      <w:r w:rsidRPr="00C221E1">
        <w:t>- на надання матеріальної допомоги постраждалим внаслідок Чорнобильської кат</w:t>
      </w:r>
      <w:r w:rsidRPr="00C221E1">
        <w:t>а</w:t>
      </w:r>
      <w:r w:rsidRPr="00C221E1">
        <w:t xml:space="preserve">строфи, у тому числі тим, які задекларовані/зареєстровані на території Донецької області та перемістились (евакуювалися) за її межі заплановані видатки -  </w:t>
      </w:r>
      <w:r w:rsidRPr="00C221E1">
        <w:rPr>
          <w:b/>
          <w:bCs/>
        </w:rPr>
        <w:t>51</w:t>
      </w:r>
      <w:r w:rsidRPr="00C221E1">
        <w:rPr>
          <w:b/>
        </w:rPr>
        <w:t>,0 тис. грн.,</w:t>
      </w:r>
      <w:r w:rsidRPr="00C221E1">
        <w:t xml:space="preserve"> (конти</w:t>
      </w:r>
      <w:r w:rsidRPr="00C221E1">
        <w:t>н</w:t>
      </w:r>
      <w:r w:rsidRPr="00C221E1">
        <w:t xml:space="preserve">гент одержувачів 34 осіб), касові видатки складають – </w:t>
      </w:r>
      <w:r w:rsidRPr="00C221E1">
        <w:rPr>
          <w:b/>
          <w:bCs/>
        </w:rPr>
        <w:t>45,0 тис.грн</w:t>
      </w:r>
      <w:r w:rsidRPr="00C221E1">
        <w:t>.,(30 осіб), що стан</w:t>
      </w:r>
      <w:r w:rsidRPr="00C221E1">
        <w:t>о</w:t>
      </w:r>
      <w:r w:rsidRPr="00C221E1">
        <w:t xml:space="preserve">вить 88,2% від планових видатків (що на 16,0 тис.грн, або на 55,2% більше </w:t>
      </w:r>
      <w:r w:rsidRPr="00C221E1">
        <w:rPr>
          <w:color w:val="000000"/>
        </w:rPr>
        <w:t>в порівнянні з фактом 2023 року).</w:t>
      </w:r>
    </w:p>
    <w:p w:rsidR="00EA7A71" w:rsidRPr="00C221E1" w:rsidRDefault="00EA7A71" w:rsidP="00EA7A71">
      <w:pPr>
        <w:ind w:firstLine="709"/>
        <w:jc w:val="both"/>
        <w:rPr>
          <w:color w:val="000000"/>
        </w:rPr>
      </w:pPr>
      <w:r w:rsidRPr="00C221E1">
        <w:rPr>
          <w:b/>
        </w:rPr>
        <w:t xml:space="preserve">- </w:t>
      </w:r>
      <w:r w:rsidRPr="00C221E1">
        <w:t xml:space="preserve">на надання матеріальної допомоги членам сімей загиблих (померлих) Захисників та Захисниць України, у тому числі тим, які </w:t>
      </w:r>
      <w:r w:rsidRPr="00C221E1">
        <w:rPr>
          <w:b/>
          <w:bCs/>
        </w:rPr>
        <w:t>задекларовані/зареєстровані</w:t>
      </w:r>
      <w:r w:rsidRPr="00C221E1">
        <w:t xml:space="preserve"> на території Донецької області та перемістились (евакуювалися) за її межі заплановані видатки - </w:t>
      </w:r>
      <w:r w:rsidRPr="00C221E1">
        <w:rPr>
          <w:b/>
        </w:rPr>
        <w:t>535,0 тис. грн., (</w:t>
      </w:r>
      <w:r w:rsidRPr="00C221E1">
        <w:t xml:space="preserve">контингент одержувачів 107 осіб), касові видатки складають – </w:t>
      </w:r>
      <w:r w:rsidRPr="00C221E1">
        <w:rPr>
          <w:b/>
          <w:bCs/>
        </w:rPr>
        <w:t>525,0 тис.грн</w:t>
      </w:r>
      <w:r w:rsidRPr="00C221E1">
        <w:t xml:space="preserve">.,(105 осіб), що становить 98,1% від планових видатків (що на 155,0 тис.грн, або на 41,9% більше </w:t>
      </w:r>
      <w:r w:rsidRPr="00C221E1">
        <w:rPr>
          <w:color w:val="000000"/>
        </w:rPr>
        <w:t>в порівнянні з фактом 2023 року).</w:t>
      </w:r>
    </w:p>
    <w:p w:rsidR="00EA7A71" w:rsidRPr="00C221E1" w:rsidRDefault="00EA7A71" w:rsidP="00EA7A71">
      <w:pPr>
        <w:ind w:firstLine="720"/>
        <w:rPr>
          <w:b/>
        </w:rPr>
      </w:pPr>
      <w:r w:rsidRPr="00C221E1">
        <w:rPr>
          <w:b/>
        </w:rPr>
        <w:t>Обсяг видатків на соціальний захист населення за рахунок коштів місцевого бюджету передбачено 31437,8 тис. грн.</w:t>
      </w:r>
    </w:p>
    <w:p w:rsidR="00EA7A71" w:rsidRPr="00C221E1" w:rsidRDefault="00EA7A71" w:rsidP="00EA7A71">
      <w:pPr>
        <w:ind w:firstLine="709"/>
        <w:jc w:val="both"/>
        <w:rPr>
          <w:color w:val="000000"/>
        </w:rPr>
      </w:pPr>
      <w:r w:rsidRPr="00C221E1">
        <w:t>На надання пільг окремим категоріям громадян з оплати послуг зв’язку (абонплата)</w:t>
      </w:r>
      <w:r w:rsidRPr="00C221E1">
        <w:rPr>
          <w:b/>
        </w:rPr>
        <w:t xml:space="preserve"> (КПКВКМБ 3032) </w:t>
      </w:r>
      <w:r w:rsidRPr="00C221E1">
        <w:t xml:space="preserve">на 2024 рік заплановані видатки в сумі </w:t>
      </w:r>
      <w:r w:rsidRPr="00C221E1">
        <w:rPr>
          <w:b/>
          <w:bCs/>
        </w:rPr>
        <w:t>10,2 тис. грн.</w:t>
      </w:r>
      <w:r w:rsidRPr="00C221E1">
        <w:t xml:space="preserve"> </w:t>
      </w:r>
      <w:bookmarkStart w:id="38" w:name="_Hlk184211561"/>
      <w:r w:rsidRPr="00C221E1">
        <w:t xml:space="preserve">(для </w:t>
      </w:r>
      <w:bookmarkStart w:id="39" w:name="_Hlk184212667"/>
      <w:r w:rsidRPr="00C221E1">
        <w:t xml:space="preserve">8 осіб), касові видатки складають – </w:t>
      </w:r>
      <w:r w:rsidRPr="00C221E1">
        <w:rPr>
          <w:b/>
          <w:bCs/>
        </w:rPr>
        <w:t>0,8 тис.грн</w:t>
      </w:r>
      <w:r w:rsidRPr="00C221E1">
        <w:t xml:space="preserve">.,(1 особа), що становить 8,0% від планових видатків (що на 1,6 тис.грн, або на 66,2% менше </w:t>
      </w:r>
      <w:r w:rsidRPr="00C221E1">
        <w:rPr>
          <w:color w:val="000000"/>
        </w:rPr>
        <w:t>в порівнянні з фактом 2023 року).</w:t>
      </w:r>
    </w:p>
    <w:p w:rsidR="00EA7A71" w:rsidRPr="00C221E1" w:rsidRDefault="00EA7A71" w:rsidP="00486CDC">
      <w:pPr>
        <w:ind w:firstLine="709"/>
        <w:jc w:val="both"/>
        <w:rPr>
          <w:highlight w:val="yellow"/>
        </w:rPr>
      </w:pPr>
      <w:r w:rsidRPr="00C221E1">
        <w:rPr>
          <w:rFonts w:eastAsia="MS Mincho"/>
        </w:rPr>
        <w:t>На компенсаційні виплати на пільговий проїзд автомобільним транспортом окр</w:t>
      </w:r>
      <w:r w:rsidRPr="00C221E1">
        <w:rPr>
          <w:rFonts w:eastAsia="MS Mincho"/>
        </w:rPr>
        <w:t>е</w:t>
      </w:r>
      <w:r w:rsidRPr="00C221E1">
        <w:rPr>
          <w:rFonts w:eastAsia="MS Mincho"/>
        </w:rPr>
        <w:t>мих категорій громадян</w:t>
      </w:r>
      <w:r w:rsidRPr="00C221E1">
        <w:rPr>
          <w:rFonts w:eastAsia="MS Mincho"/>
          <w:bCs/>
        </w:rPr>
        <w:t xml:space="preserve"> (</w:t>
      </w:r>
      <w:r w:rsidRPr="00C221E1">
        <w:rPr>
          <w:rFonts w:eastAsia="MS Mincho"/>
          <w:b/>
          <w:bCs/>
        </w:rPr>
        <w:t>КПКВКМБ 3033 )</w:t>
      </w:r>
      <w:r w:rsidRPr="00C221E1">
        <w:rPr>
          <w:rFonts w:eastAsia="MS Mincho"/>
          <w:bCs/>
        </w:rPr>
        <w:t>- заплановано вида</w:t>
      </w:r>
      <w:r w:rsidRPr="00C221E1">
        <w:rPr>
          <w:rFonts w:eastAsia="MS Mincho"/>
          <w:bCs/>
        </w:rPr>
        <w:t>т</w:t>
      </w:r>
      <w:r w:rsidRPr="00C221E1">
        <w:rPr>
          <w:rFonts w:eastAsia="MS Mincho"/>
          <w:bCs/>
        </w:rPr>
        <w:t xml:space="preserve">ки на 2024 рік у сумі 349,9 тис. грн. Касові видатки за 2024 рік склали 0,0 тис. грн. </w:t>
      </w:r>
      <w:bookmarkEnd w:id="38"/>
      <w:bookmarkEnd w:id="39"/>
    </w:p>
    <w:p w:rsidR="00EA7A71" w:rsidRPr="00C221E1" w:rsidRDefault="00EA7A71" w:rsidP="00EA7A71">
      <w:pPr>
        <w:ind w:firstLine="708"/>
        <w:jc w:val="both"/>
        <w:rPr>
          <w:highlight w:val="yellow"/>
        </w:rPr>
      </w:pPr>
      <w:bookmarkStart w:id="40" w:name="_Hlk187221575"/>
      <w:r w:rsidRPr="00C221E1">
        <w:t xml:space="preserve">По </w:t>
      </w:r>
      <w:r w:rsidRPr="00C221E1">
        <w:rPr>
          <w:b/>
        </w:rPr>
        <w:t>КПКВКМБ 3140 «Оздоровлення та відпочинок дітей (крім заходів з озд</w:t>
      </w:r>
      <w:r w:rsidRPr="00C221E1">
        <w:rPr>
          <w:b/>
        </w:rPr>
        <w:t>о</w:t>
      </w:r>
      <w:r w:rsidRPr="00C221E1">
        <w:rPr>
          <w:b/>
        </w:rPr>
        <w:t>ровлення дітей, що здійснюються за рахунок коштів на о</w:t>
      </w:r>
      <w:r w:rsidRPr="00C221E1">
        <w:rPr>
          <w:b/>
        </w:rPr>
        <w:t>з</w:t>
      </w:r>
      <w:r w:rsidRPr="00C221E1">
        <w:rPr>
          <w:b/>
        </w:rPr>
        <w:t>доровлення громадян, які постраждали внаслідок Чорнобильської кат</w:t>
      </w:r>
      <w:r w:rsidRPr="00C221E1">
        <w:rPr>
          <w:b/>
        </w:rPr>
        <w:t>а</w:t>
      </w:r>
      <w:r w:rsidRPr="00C221E1">
        <w:rPr>
          <w:b/>
        </w:rPr>
        <w:t>строфи»</w:t>
      </w:r>
      <w:r w:rsidRPr="00C221E1">
        <w:t xml:space="preserve"> передбачені на 2024 рік  видатки за рахунок коштів місцевого бю</w:t>
      </w:r>
      <w:r w:rsidRPr="00C221E1">
        <w:t>д</w:t>
      </w:r>
      <w:r w:rsidRPr="00C221E1">
        <w:t xml:space="preserve">жету по загальному фонду в сумі  </w:t>
      </w:r>
      <w:r w:rsidRPr="00C221E1">
        <w:rPr>
          <w:b/>
        </w:rPr>
        <w:t>1781,9</w:t>
      </w:r>
      <w:r w:rsidRPr="00C221E1">
        <w:t xml:space="preserve"> </w:t>
      </w:r>
      <w:r w:rsidRPr="00C221E1">
        <w:rPr>
          <w:b/>
          <w:bCs/>
        </w:rPr>
        <w:t xml:space="preserve">тис. грн. </w:t>
      </w:r>
      <w:r w:rsidRPr="00C221E1">
        <w:t xml:space="preserve">(для 64 дітей)., </w:t>
      </w:r>
      <w:bookmarkStart w:id="41" w:name="_Hlk187746833"/>
      <w:r w:rsidRPr="00C221E1">
        <w:t>касові в</w:t>
      </w:r>
      <w:r w:rsidRPr="00C221E1">
        <w:t>и</w:t>
      </w:r>
      <w:r w:rsidRPr="00C221E1">
        <w:t xml:space="preserve">датки складають – </w:t>
      </w:r>
      <w:r w:rsidRPr="00C221E1">
        <w:rPr>
          <w:b/>
          <w:bCs/>
        </w:rPr>
        <w:t>1680,0 тис.грн</w:t>
      </w:r>
      <w:r w:rsidRPr="00C221E1">
        <w:t xml:space="preserve">., що становить 94,2% від планових видатків (що на 879,7 тис.грн, або на 109,9% більше </w:t>
      </w:r>
      <w:r w:rsidRPr="00C221E1">
        <w:rPr>
          <w:color w:val="000000"/>
        </w:rPr>
        <w:t>в порівнянні з фактом 2023 року),</w:t>
      </w:r>
      <w:r w:rsidRPr="00C221E1">
        <w:t xml:space="preserve"> з них:</w:t>
      </w:r>
    </w:p>
    <w:bookmarkEnd w:id="41"/>
    <w:p w:rsidR="00EA7A71" w:rsidRPr="00C221E1" w:rsidRDefault="00EA7A71" w:rsidP="00EA7A71">
      <w:pPr>
        <w:ind w:firstLine="708"/>
        <w:jc w:val="both"/>
        <w:rPr>
          <w:rFonts w:eastAsia="MS Mincho"/>
        </w:rPr>
      </w:pPr>
      <w:r w:rsidRPr="00C221E1">
        <w:rPr>
          <w:rFonts w:eastAsia="MS Mincho"/>
        </w:rPr>
        <w:t>на відшкодування вартості путівки до дитячого закладу оздоровлення та відпочинку для оздоровлення або відпочинку дітей, які потребують особливої соціальної уваги та підтримки, та дітей, які виховуються в сім’ях з дітьми, у тому числі тих, які зареєстровані/задекларовані на території Донецької області та перемістились (евакуюв</w:t>
      </w:r>
      <w:r w:rsidRPr="00C221E1">
        <w:rPr>
          <w:rFonts w:eastAsia="MS Mincho"/>
        </w:rPr>
        <w:t>а</w:t>
      </w:r>
      <w:r w:rsidRPr="00C221E1">
        <w:rPr>
          <w:rFonts w:eastAsia="MS Mincho"/>
        </w:rPr>
        <w:t xml:space="preserve">лись) за її межі  (64 особи)  -  1644,1 тис. грн.                                                                                                               </w:t>
      </w:r>
    </w:p>
    <w:p w:rsidR="00EA7A71" w:rsidRPr="00C221E1" w:rsidRDefault="00EA7A71" w:rsidP="00EA7A71">
      <w:pPr>
        <w:ind w:firstLine="708"/>
        <w:jc w:val="both"/>
        <w:rPr>
          <w:rFonts w:eastAsia="MS Mincho"/>
        </w:rPr>
      </w:pPr>
      <w:r w:rsidRPr="00C221E1">
        <w:rPr>
          <w:rFonts w:eastAsia="MS Mincho"/>
        </w:rPr>
        <w:t>на відшкодування витрат за проїзд дітей до до дитячого закладу оздоровлення та відпочинку для оздоровлення або відпочинку дітей, які потреб</w:t>
      </w:r>
      <w:r w:rsidRPr="00C221E1">
        <w:rPr>
          <w:rFonts w:eastAsia="MS Mincho"/>
        </w:rPr>
        <w:t>у</w:t>
      </w:r>
      <w:r w:rsidRPr="00C221E1">
        <w:rPr>
          <w:rFonts w:eastAsia="MS Mincho"/>
        </w:rPr>
        <w:t xml:space="preserve">ють особливої соціальної уваги та підтримки, та дітей, які виховуються в сім’ях з дітьми та у зворотньому напрямку </w:t>
      </w:r>
      <w:bookmarkStart w:id="42" w:name="_Hlk187746974"/>
      <w:r w:rsidRPr="00C221E1">
        <w:rPr>
          <w:rFonts w:eastAsia="MS Mincho"/>
        </w:rPr>
        <w:t xml:space="preserve">(41 особа ) </w:t>
      </w:r>
      <w:bookmarkEnd w:id="42"/>
      <w:r w:rsidRPr="00C221E1">
        <w:rPr>
          <w:rFonts w:eastAsia="MS Mincho"/>
        </w:rPr>
        <w:t xml:space="preserve">- 35,9тис. грн.                       </w:t>
      </w:r>
    </w:p>
    <w:bookmarkEnd w:id="40"/>
    <w:p w:rsidR="00EA7A71" w:rsidRPr="00C221E1" w:rsidRDefault="00EA7A71" w:rsidP="00EA7A71">
      <w:pPr>
        <w:ind w:firstLine="709"/>
        <w:jc w:val="both"/>
      </w:pPr>
      <w:r w:rsidRPr="00C221E1">
        <w:t xml:space="preserve">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C221E1">
        <w:rPr>
          <w:b/>
        </w:rPr>
        <w:t xml:space="preserve">(КПКВКМБ 3160) </w:t>
      </w:r>
      <w:r w:rsidRPr="00C221E1">
        <w:t xml:space="preserve">на 2024 рік передбачені видатки в сумі </w:t>
      </w:r>
      <w:r w:rsidRPr="00C221E1">
        <w:rPr>
          <w:b/>
          <w:bCs/>
        </w:rPr>
        <w:t>720,9 тис. грн</w:t>
      </w:r>
      <w:r w:rsidRPr="00C221E1">
        <w:t xml:space="preserve">. (контингент складає 22 особи), </w:t>
      </w:r>
      <w:bookmarkStart w:id="43" w:name="_Hlk188343935"/>
      <w:bookmarkStart w:id="44" w:name="_Hlk187747388"/>
      <w:r w:rsidRPr="00C221E1">
        <w:t xml:space="preserve">касові видатки складають – </w:t>
      </w:r>
      <w:r w:rsidRPr="00C221E1">
        <w:rPr>
          <w:b/>
          <w:bCs/>
        </w:rPr>
        <w:t>460,9 тис.грн</w:t>
      </w:r>
      <w:r w:rsidRPr="00C221E1">
        <w:t>.,</w:t>
      </w:r>
      <w:bookmarkEnd w:id="43"/>
      <w:r w:rsidRPr="00C221E1">
        <w:rPr>
          <w:rFonts w:eastAsia="MS Mincho"/>
        </w:rPr>
        <w:t xml:space="preserve"> </w:t>
      </w:r>
      <w:r w:rsidRPr="00C221E1">
        <w:t xml:space="preserve">(22 особи),  </w:t>
      </w:r>
      <w:bookmarkStart w:id="45" w:name="_Hlk188343973"/>
      <w:r w:rsidRPr="00C221E1">
        <w:t>що становить 63,9% від планових видатків (що на 93,5 тис.грн, або на 25,4% більше в порівнянні з фактом 2023 року).</w:t>
      </w:r>
    </w:p>
    <w:bookmarkEnd w:id="44"/>
    <w:bookmarkEnd w:id="45"/>
    <w:p w:rsidR="00EA7A71" w:rsidRPr="00C221E1" w:rsidRDefault="00EA7A71" w:rsidP="00486CDC">
      <w:pPr>
        <w:ind w:firstLine="709"/>
        <w:jc w:val="both"/>
      </w:pPr>
      <w:r w:rsidRPr="00C221E1">
        <w:t xml:space="preserve">.На утримання та забезпечення діяльності </w:t>
      </w:r>
      <w:r w:rsidRPr="00C221E1">
        <w:rPr>
          <w:b/>
          <w:bCs/>
        </w:rPr>
        <w:t xml:space="preserve">центрів соціальних служб (КПКВКМБ 3121) </w:t>
      </w:r>
      <w:r w:rsidRPr="00C221E1">
        <w:t xml:space="preserve">передбачені </w:t>
      </w:r>
      <w:bookmarkStart w:id="46" w:name="_Hlk188344143"/>
      <w:r w:rsidRPr="00C221E1">
        <w:t xml:space="preserve">видатки на 2024 рік в сумі </w:t>
      </w:r>
      <w:r w:rsidRPr="00C221E1">
        <w:rPr>
          <w:b/>
          <w:bCs/>
        </w:rPr>
        <w:t>2565,3 тис. грн.,</w:t>
      </w:r>
      <w:r w:rsidRPr="00C221E1">
        <w:t xml:space="preserve"> касові видатки складають</w:t>
      </w:r>
      <w:r w:rsidRPr="00C221E1">
        <w:rPr>
          <w:b/>
          <w:bCs/>
        </w:rPr>
        <w:t xml:space="preserve"> – 2045,0 тис.грн.,</w:t>
      </w:r>
      <w:r w:rsidRPr="00C221E1">
        <w:t xml:space="preserve"> що становить 79,7% від план</w:t>
      </w:r>
      <w:r w:rsidRPr="00C221E1">
        <w:t>о</w:t>
      </w:r>
      <w:r w:rsidRPr="00C221E1">
        <w:t>вих видатків (що на 107,0 тис.грн, або на 5,0% менше в порівнянні з фактом 2023 року),</w:t>
      </w:r>
    </w:p>
    <w:bookmarkEnd w:id="46"/>
    <w:p w:rsidR="00EA7A71" w:rsidRPr="00C221E1" w:rsidRDefault="00EA7A71" w:rsidP="00EA7A71">
      <w:pPr>
        <w:ind w:firstLine="720"/>
        <w:jc w:val="both"/>
      </w:pPr>
      <w:r w:rsidRPr="00C221E1">
        <w:t>в тому числі 1962,2 тис. грн. складають видатки на оплату праці з нар</w:t>
      </w:r>
      <w:r w:rsidRPr="00C221E1">
        <w:t>а</w:t>
      </w:r>
      <w:r w:rsidRPr="00C221E1">
        <w:t>хуваннями, що складає 83,0% від запланованих та на 19,5 тис. грн. або на 1%  менше ніж у 2023 році ,</w:t>
      </w:r>
    </w:p>
    <w:p w:rsidR="00EA7A71" w:rsidRPr="00C221E1" w:rsidRDefault="00EA7A71" w:rsidP="00EA7A71">
      <w:pPr>
        <w:ind w:firstLine="720"/>
        <w:jc w:val="both"/>
      </w:pPr>
      <w:r w:rsidRPr="00C221E1">
        <w:lastRenderedPageBreak/>
        <w:t xml:space="preserve"> – придбання предметів, матеріалів, обладнання та інвентарю- 19,0 тис. грн., що складає 14,0 % від запланованих та на 50,8 тис. грн. або 73,0% ме</w:t>
      </w:r>
      <w:r w:rsidRPr="00C221E1">
        <w:t>н</w:t>
      </w:r>
      <w:r w:rsidRPr="00C221E1">
        <w:t>ше ніж у 2023 році,</w:t>
      </w:r>
    </w:p>
    <w:p w:rsidR="00EA7A71" w:rsidRPr="00C221E1" w:rsidRDefault="00EA7A71" w:rsidP="00EA7A71">
      <w:pPr>
        <w:ind w:firstLine="720"/>
        <w:jc w:val="both"/>
      </w:pPr>
      <w:r w:rsidRPr="00C221E1">
        <w:t>– оплата послуг (крім комунальних)- 29,3 тис. грн. що складає 44,1% від заплан</w:t>
      </w:r>
      <w:r w:rsidRPr="00C221E1">
        <w:t>о</w:t>
      </w:r>
      <w:r w:rsidRPr="00C221E1">
        <w:t xml:space="preserve">ваних та на 5,9 тис. грн або 17% менше в порівнянні з фактом 2023 року, </w:t>
      </w:r>
    </w:p>
    <w:p w:rsidR="00EA7A71" w:rsidRPr="00C221E1" w:rsidRDefault="00EA7A71" w:rsidP="00EA7A71">
      <w:pPr>
        <w:ind w:firstLine="720"/>
        <w:jc w:val="both"/>
        <w:rPr>
          <w:lang w:val="uk-UA"/>
        </w:rPr>
      </w:pPr>
      <w:r w:rsidRPr="00C221E1">
        <w:t>– оплата теплопостачання – 33,4 тис. грн., що складає 21,1% від запланованих видатків, та на 27,4 тис. грн. або 45% менше, ніж у 2023 році,  оплата водопостачання та водовідведення – 0,1 тис. грн., що складає 1,6 % від з</w:t>
      </w:r>
      <w:r w:rsidRPr="00C221E1">
        <w:t>а</w:t>
      </w:r>
      <w:r w:rsidRPr="00C221E1">
        <w:t>планованих та на 0,6 тис. грн або 85,7 % менше ніж у 2023 році, оплата електроенергії – 1,0 тис. грн., що складає 8,3 % від запланованих та на 2,8 тис. грн або 73,7 % меньше ніж у 2023 році.</w:t>
      </w:r>
    </w:p>
    <w:p w:rsidR="00920E4B" w:rsidRPr="00C221E1" w:rsidRDefault="00920E4B" w:rsidP="00EA7A71">
      <w:pPr>
        <w:ind w:firstLine="720"/>
        <w:jc w:val="both"/>
        <w:rPr>
          <w:lang w:val="uk-UA"/>
        </w:rPr>
      </w:pPr>
      <w:r w:rsidRPr="00C221E1">
        <w:rPr>
          <w:lang w:val="uk-UA"/>
        </w:rPr>
        <w:t>За 2024 рік на обліку центру перебувало 448 сімей, з них:</w:t>
      </w:r>
    </w:p>
    <w:p w:rsidR="00920E4B" w:rsidRPr="00C221E1" w:rsidRDefault="00920E4B" w:rsidP="00920E4B">
      <w:pPr>
        <w:pStyle w:val="af"/>
        <w:numPr>
          <w:ilvl w:val="0"/>
          <w:numId w:val="4"/>
        </w:numPr>
        <w:jc w:val="both"/>
        <w:rPr>
          <w:lang w:val="uk-UA"/>
        </w:rPr>
      </w:pPr>
      <w:r w:rsidRPr="00C221E1">
        <w:rPr>
          <w:lang w:val="uk-UA"/>
        </w:rPr>
        <w:t>під соціальним супроводом – 15 сімей;</w:t>
      </w:r>
    </w:p>
    <w:p w:rsidR="00920E4B" w:rsidRPr="00C221E1" w:rsidRDefault="00920E4B" w:rsidP="00920E4B">
      <w:pPr>
        <w:pStyle w:val="af"/>
        <w:numPr>
          <w:ilvl w:val="0"/>
          <w:numId w:val="4"/>
        </w:numPr>
        <w:jc w:val="both"/>
        <w:rPr>
          <w:lang w:val="uk-UA"/>
        </w:rPr>
      </w:pPr>
      <w:r w:rsidRPr="00C221E1">
        <w:rPr>
          <w:lang w:val="uk-UA"/>
        </w:rPr>
        <w:t>під супроводженням – 10 прийомних сімей та 4 будинки сімейного типу;</w:t>
      </w:r>
    </w:p>
    <w:p w:rsidR="00920E4B" w:rsidRPr="00C221E1" w:rsidRDefault="00920E4B" w:rsidP="00920E4B">
      <w:pPr>
        <w:pStyle w:val="af"/>
        <w:numPr>
          <w:ilvl w:val="0"/>
          <w:numId w:val="4"/>
        </w:numPr>
        <w:jc w:val="both"/>
        <w:rPr>
          <w:lang w:val="uk-UA"/>
        </w:rPr>
      </w:pPr>
      <w:r w:rsidRPr="00C221E1">
        <w:rPr>
          <w:lang w:val="uk-UA"/>
        </w:rPr>
        <w:t>опікуни – 3 сім’ї;</w:t>
      </w:r>
    </w:p>
    <w:p w:rsidR="00920E4B" w:rsidRPr="00C221E1" w:rsidRDefault="00920E4B" w:rsidP="00920E4B">
      <w:pPr>
        <w:pStyle w:val="af"/>
        <w:numPr>
          <w:ilvl w:val="0"/>
          <w:numId w:val="4"/>
        </w:numPr>
        <w:jc w:val="both"/>
        <w:rPr>
          <w:lang w:val="uk-UA"/>
        </w:rPr>
      </w:pPr>
      <w:r w:rsidRPr="00C221E1">
        <w:rPr>
          <w:lang w:val="uk-UA"/>
        </w:rPr>
        <w:t>внутрішньо переміщених сімей – 33 сім’ї;</w:t>
      </w:r>
    </w:p>
    <w:p w:rsidR="00920E4B" w:rsidRPr="00C221E1" w:rsidRDefault="00920E4B" w:rsidP="00920E4B">
      <w:pPr>
        <w:pStyle w:val="af"/>
        <w:numPr>
          <w:ilvl w:val="0"/>
          <w:numId w:val="4"/>
        </w:numPr>
        <w:jc w:val="both"/>
        <w:rPr>
          <w:lang w:val="uk-UA"/>
        </w:rPr>
      </w:pPr>
      <w:r w:rsidRPr="00C221E1">
        <w:rPr>
          <w:lang w:val="uk-UA"/>
        </w:rPr>
        <w:t>сім’ї СЖО – 15 сімей.</w:t>
      </w:r>
    </w:p>
    <w:p w:rsidR="00EA7A71" w:rsidRPr="00C221E1" w:rsidRDefault="00634EF6" w:rsidP="00EA7A71">
      <w:pPr>
        <w:ind w:firstLine="709"/>
        <w:jc w:val="both"/>
        <w:rPr>
          <w:lang w:val="uk-UA"/>
        </w:rPr>
      </w:pPr>
      <w:r w:rsidRPr="00C221E1">
        <w:rPr>
          <w:lang w:val="uk-UA"/>
        </w:rPr>
        <w:t>Планова</w:t>
      </w:r>
      <w:r w:rsidR="00FA31E6" w:rsidRPr="00C221E1">
        <w:rPr>
          <w:lang w:val="uk-UA"/>
        </w:rPr>
        <w:t xml:space="preserve"> ш</w:t>
      </w:r>
      <w:r w:rsidR="00EA7A71" w:rsidRPr="00C221E1">
        <w:rPr>
          <w:lang w:val="uk-UA"/>
        </w:rPr>
        <w:t xml:space="preserve">татна чисельність на </w:t>
      </w:r>
      <w:r w:rsidR="00D23263" w:rsidRPr="00C221E1">
        <w:rPr>
          <w:lang w:val="uk-UA"/>
        </w:rPr>
        <w:t xml:space="preserve">початок та на кінець </w:t>
      </w:r>
      <w:r w:rsidR="00EA7A71" w:rsidRPr="00C221E1">
        <w:rPr>
          <w:lang w:val="uk-UA"/>
        </w:rPr>
        <w:t>2024 р</w:t>
      </w:r>
      <w:r w:rsidR="00D23263" w:rsidRPr="00C221E1">
        <w:rPr>
          <w:lang w:val="uk-UA"/>
        </w:rPr>
        <w:t>оку</w:t>
      </w:r>
      <w:r w:rsidR="00EA7A71" w:rsidRPr="00C221E1">
        <w:rPr>
          <w:lang w:val="uk-UA"/>
        </w:rPr>
        <w:t xml:space="preserve"> складає 14 шт. од.</w:t>
      </w:r>
      <w:r w:rsidRPr="00C221E1">
        <w:rPr>
          <w:lang w:val="uk-UA"/>
        </w:rPr>
        <w:t xml:space="preserve">, </w:t>
      </w:r>
      <w:r w:rsidR="00D23263" w:rsidRPr="00C221E1">
        <w:rPr>
          <w:lang w:val="uk-UA"/>
        </w:rPr>
        <w:t>фактична чисельність на кінець року стоновить 7,5 шт.од., що пов’язано зі звільненням за власним бажанням працівників у зв’язку з обов’язковою евакуацією населення</w:t>
      </w:r>
      <w:r w:rsidR="00470197" w:rsidRPr="00C221E1">
        <w:rPr>
          <w:lang w:val="uk-UA"/>
        </w:rPr>
        <w:t>,</w:t>
      </w:r>
      <w:r w:rsidR="00D23263" w:rsidRPr="00C221E1">
        <w:rPr>
          <w:lang w:val="uk-UA"/>
        </w:rPr>
        <w:t xml:space="preserve"> </w:t>
      </w:r>
      <w:r w:rsidR="0074739F" w:rsidRPr="00C221E1">
        <w:rPr>
          <w:lang w:val="uk-UA"/>
        </w:rPr>
        <w:t>середнь</w:t>
      </w:r>
      <w:r w:rsidR="0074739F" w:rsidRPr="00C221E1">
        <w:rPr>
          <w:lang w:val="uk-UA"/>
        </w:rPr>
        <w:t>о</w:t>
      </w:r>
      <w:r w:rsidR="0074739F" w:rsidRPr="00C221E1">
        <w:rPr>
          <w:lang w:val="uk-UA"/>
        </w:rPr>
        <w:t xml:space="preserve">річна </w:t>
      </w:r>
      <w:r w:rsidRPr="00C221E1">
        <w:rPr>
          <w:lang w:val="uk-UA"/>
        </w:rPr>
        <w:t xml:space="preserve">фактична чисельність </w:t>
      </w:r>
      <w:r w:rsidR="0074739F" w:rsidRPr="00C221E1">
        <w:rPr>
          <w:lang w:val="uk-UA"/>
        </w:rPr>
        <w:t>на 2024 рік</w:t>
      </w:r>
      <w:r w:rsidRPr="00C221E1">
        <w:rPr>
          <w:lang w:val="uk-UA"/>
        </w:rPr>
        <w:t xml:space="preserve"> становить </w:t>
      </w:r>
      <w:r w:rsidR="00C32AB5" w:rsidRPr="00C221E1">
        <w:rPr>
          <w:lang w:val="uk-UA"/>
        </w:rPr>
        <w:t>9,42</w:t>
      </w:r>
      <w:r w:rsidRPr="00C221E1">
        <w:rPr>
          <w:lang w:val="uk-UA"/>
        </w:rPr>
        <w:t xml:space="preserve"> шт.од</w:t>
      </w:r>
      <w:r w:rsidR="0074739F" w:rsidRPr="00C221E1">
        <w:rPr>
          <w:lang w:val="uk-UA"/>
        </w:rPr>
        <w:t>.</w:t>
      </w:r>
    </w:p>
    <w:p w:rsidR="00EA7A71" w:rsidRPr="00C221E1" w:rsidRDefault="00725172" w:rsidP="00725172">
      <w:pPr>
        <w:widowControl w:val="0"/>
        <w:ind w:firstLine="709"/>
        <w:jc w:val="both"/>
        <w:rPr>
          <w:b/>
          <w:bCs/>
          <w:lang w:val="uk-UA"/>
        </w:rPr>
      </w:pPr>
      <w:r w:rsidRPr="00C221E1">
        <w:rPr>
          <w:b/>
          <w:bCs/>
        </w:rPr>
        <w:t>По КПКВКМБ 0813104 «Забезпечення соціальними послугами за місцем пр</w:t>
      </w:r>
      <w:r w:rsidRPr="00C221E1">
        <w:rPr>
          <w:b/>
          <w:bCs/>
        </w:rPr>
        <w:t>о</w:t>
      </w:r>
      <w:r w:rsidRPr="00C221E1">
        <w:rPr>
          <w:b/>
          <w:bCs/>
        </w:rPr>
        <w:t>живання громадян, які не здатні до самообслуговування у зв'язку з похилим віком, хворобою, інвалідністю»</w:t>
      </w:r>
    </w:p>
    <w:p w:rsidR="00EA7A71" w:rsidRPr="00C221E1" w:rsidRDefault="00EA7A71" w:rsidP="00EA7A71">
      <w:pPr>
        <w:ind w:firstLine="709"/>
        <w:jc w:val="both"/>
      </w:pPr>
      <w:r w:rsidRPr="00C221E1">
        <w:t xml:space="preserve">На </w:t>
      </w:r>
      <w:r w:rsidRPr="00C221E1">
        <w:rPr>
          <w:b/>
          <w:bCs/>
        </w:rPr>
        <w:t>утримання територіального центру соціального обслуговування</w:t>
      </w:r>
      <w:r w:rsidRPr="00C221E1">
        <w:t xml:space="preserve"> (надання соціальних послуг) передбачені видатки на 2024 рік в сумі </w:t>
      </w:r>
      <w:r w:rsidRPr="00C221E1">
        <w:rPr>
          <w:b/>
          <w:bCs/>
        </w:rPr>
        <w:t>6571,3 тис. грн.</w:t>
      </w:r>
      <w:r w:rsidRPr="00C221E1">
        <w:t xml:space="preserve"> </w:t>
      </w:r>
      <w:bookmarkStart w:id="47" w:name="_Hlk188344299"/>
      <w:r w:rsidRPr="00C221E1">
        <w:t>Касові видатки за 2024 рік склали</w:t>
      </w:r>
      <w:r w:rsidRPr="00C221E1">
        <w:rPr>
          <w:b/>
          <w:bCs/>
        </w:rPr>
        <w:t xml:space="preserve"> – 5916,4 тис.грн.,</w:t>
      </w:r>
      <w:r w:rsidRPr="00C221E1">
        <w:t xml:space="preserve"> що становить 90,0% від планових видатків (що на 1157,5 тис.грн, або на 16,4% менше в порівнянні з фактом 2023 року)</w:t>
      </w:r>
      <w:bookmarkEnd w:id="47"/>
      <w:r w:rsidRPr="00C221E1">
        <w:t>, з яких:</w:t>
      </w:r>
    </w:p>
    <w:p w:rsidR="00EA7A71" w:rsidRPr="00C221E1" w:rsidRDefault="00EA7A71" w:rsidP="00EA7A71">
      <w:pPr>
        <w:pStyle w:val="ab"/>
        <w:widowControl w:val="0"/>
        <w:spacing w:after="0"/>
        <w:ind w:left="0" w:firstLine="709"/>
        <w:jc w:val="both"/>
        <w:rPr>
          <w:kern w:val="2"/>
        </w:rPr>
      </w:pPr>
      <w:bookmarkStart w:id="48" w:name="_Hlk188007370"/>
      <w:r w:rsidRPr="00C221E1">
        <w:rPr>
          <w:kern w:val="2"/>
        </w:rPr>
        <w:t xml:space="preserve">видатки на оплату праці з нарахуваннями – </w:t>
      </w:r>
      <w:r w:rsidRPr="00C221E1">
        <w:rPr>
          <w:b/>
          <w:bCs/>
          <w:kern w:val="2"/>
        </w:rPr>
        <w:t>5793,5 тис.грн.</w:t>
      </w:r>
      <w:r w:rsidRPr="00C221E1">
        <w:rPr>
          <w:kern w:val="2"/>
        </w:rPr>
        <w:t>, що стан</w:t>
      </w:r>
      <w:r w:rsidRPr="00C221E1">
        <w:rPr>
          <w:kern w:val="2"/>
        </w:rPr>
        <w:t>о</w:t>
      </w:r>
      <w:r w:rsidRPr="00C221E1">
        <w:rPr>
          <w:kern w:val="2"/>
        </w:rPr>
        <w:t>вить 92,1% від запланованих асигнувань та на 1036,9 тис. грн., або  15,5% менше в порівнянні з 2023 р</w:t>
      </w:r>
      <w:r w:rsidRPr="00C221E1">
        <w:rPr>
          <w:kern w:val="2"/>
        </w:rPr>
        <w:t>о</w:t>
      </w:r>
      <w:r w:rsidRPr="00C221E1">
        <w:rPr>
          <w:kern w:val="2"/>
        </w:rPr>
        <w:t>ком;</w:t>
      </w:r>
    </w:p>
    <w:p w:rsidR="00EA7A71" w:rsidRPr="00C221E1" w:rsidRDefault="00EA7A71" w:rsidP="00EA7A71">
      <w:pPr>
        <w:ind w:firstLine="720"/>
        <w:jc w:val="both"/>
        <w:rPr>
          <w:kern w:val="2"/>
        </w:rPr>
      </w:pPr>
      <w:bookmarkStart w:id="49" w:name="_Hlk188011118"/>
      <w:r w:rsidRPr="00C221E1">
        <w:t>предмети, матеріали, обладнання та інвентар</w:t>
      </w:r>
      <w:r w:rsidRPr="00C221E1">
        <w:rPr>
          <w:b/>
          <w:bCs/>
        </w:rPr>
        <w:t xml:space="preserve"> </w:t>
      </w:r>
      <w:r w:rsidRPr="00C221E1">
        <w:t>–</w:t>
      </w:r>
      <w:r w:rsidRPr="00C221E1">
        <w:rPr>
          <w:b/>
          <w:bCs/>
        </w:rPr>
        <w:t xml:space="preserve"> 27,4 тис. грн. </w:t>
      </w:r>
      <w:r w:rsidRPr="00C221E1">
        <w:t xml:space="preserve"> (паливо-мастильні матеріали, канцтовари, папір для друку), </w:t>
      </w:r>
      <w:r w:rsidRPr="00C221E1">
        <w:rPr>
          <w:kern w:val="2"/>
        </w:rPr>
        <w:t>що становить 37,4% від запланованих асигнувань та на 56,7 тис. грн., або  67,4% менше в порівнянні з 2023 роком;</w:t>
      </w:r>
      <w:bookmarkEnd w:id="49"/>
    </w:p>
    <w:p w:rsidR="00EA7A71" w:rsidRPr="00C221E1" w:rsidRDefault="00EA7A71" w:rsidP="00EA7A71">
      <w:pPr>
        <w:ind w:firstLine="720"/>
        <w:jc w:val="both"/>
        <w:rPr>
          <w:kern w:val="2"/>
        </w:rPr>
      </w:pPr>
      <w:bookmarkStart w:id="50" w:name="_Hlk184299280"/>
      <w:r w:rsidRPr="00C221E1">
        <w:t>оплата послуг (крім комунальних)</w:t>
      </w:r>
      <w:r w:rsidRPr="00C221E1">
        <w:rPr>
          <w:b/>
          <w:bCs/>
        </w:rPr>
        <w:t xml:space="preserve"> </w:t>
      </w:r>
      <w:r w:rsidRPr="00C221E1">
        <w:t>–</w:t>
      </w:r>
      <w:r w:rsidRPr="00C221E1">
        <w:rPr>
          <w:b/>
          <w:bCs/>
        </w:rPr>
        <w:t xml:space="preserve"> 26,2 тис. грн. </w:t>
      </w:r>
      <w:r w:rsidRPr="00C221E1">
        <w:t xml:space="preserve"> (послуги з підключення,  супр</w:t>
      </w:r>
      <w:r w:rsidRPr="00C221E1">
        <w:t>о</w:t>
      </w:r>
      <w:r w:rsidRPr="00C221E1">
        <w:t>воду та обслуговування комп’ютерних програм, телекомунікаційні послуги, заправка ка</w:t>
      </w:r>
      <w:r w:rsidRPr="00C221E1">
        <w:t>р</w:t>
      </w:r>
      <w:r w:rsidRPr="00C221E1">
        <w:t xml:space="preserve">триджу, послуги з обробки даних та видачі сертифікатів електронних підписів, поточний ремонт принтеру), </w:t>
      </w:r>
      <w:r w:rsidRPr="00C221E1">
        <w:rPr>
          <w:kern w:val="2"/>
        </w:rPr>
        <w:t>що становить 52,6% від запланованих асигнувань та на 16,4 тис. грн., або  38,5% менше в порівнянні з 2023 роком;</w:t>
      </w:r>
    </w:p>
    <w:p w:rsidR="00EA7A71" w:rsidRPr="00C221E1" w:rsidRDefault="00EA7A71" w:rsidP="00EA7A71">
      <w:pPr>
        <w:ind w:firstLine="720"/>
        <w:jc w:val="both"/>
        <w:rPr>
          <w:kern w:val="2"/>
        </w:rPr>
      </w:pPr>
      <w:r w:rsidRPr="00C221E1">
        <w:t>оплата енергоносіїв</w:t>
      </w:r>
      <w:r w:rsidRPr="00C221E1">
        <w:rPr>
          <w:b/>
          <w:bCs/>
        </w:rPr>
        <w:t xml:space="preserve"> </w:t>
      </w:r>
      <w:r w:rsidRPr="00C221E1">
        <w:t>–</w:t>
      </w:r>
      <w:r w:rsidRPr="00C221E1">
        <w:rPr>
          <w:b/>
          <w:bCs/>
        </w:rPr>
        <w:t xml:space="preserve"> 69,4 тис. грн. </w:t>
      </w:r>
      <w:r w:rsidRPr="00C221E1">
        <w:t xml:space="preserve"> (оплата теплопостачання – 51,1 тис. грн., в</w:t>
      </w:r>
      <w:r w:rsidRPr="00C221E1">
        <w:t>о</w:t>
      </w:r>
      <w:r w:rsidRPr="00C221E1">
        <w:t xml:space="preserve">допостачання та водовідведення – 3,4 тис. грн., електроенергії – 14,9 тис. грн.), </w:t>
      </w:r>
      <w:r w:rsidRPr="00C221E1">
        <w:rPr>
          <w:kern w:val="2"/>
        </w:rPr>
        <w:t>що стан</w:t>
      </w:r>
      <w:r w:rsidRPr="00C221E1">
        <w:rPr>
          <w:kern w:val="2"/>
        </w:rPr>
        <w:t>о</w:t>
      </w:r>
      <w:r w:rsidRPr="00C221E1">
        <w:rPr>
          <w:kern w:val="2"/>
        </w:rPr>
        <w:t>вить 43,6% від запланованих асигнувань та на 47,5 тис. грн., або 40,6% менше в порівнянні з 2023 роком;</w:t>
      </w:r>
    </w:p>
    <w:bookmarkEnd w:id="48"/>
    <w:bookmarkEnd w:id="50"/>
    <w:p w:rsidR="001147E7" w:rsidRPr="00C221E1" w:rsidRDefault="00EA7A71" w:rsidP="007B4B8D">
      <w:pPr>
        <w:widowControl w:val="0"/>
        <w:ind w:firstLine="709"/>
        <w:jc w:val="both"/>
        <w:rPr>
          <w:lang w:val="uk-UA"/>
        </w:rPr>
      </w:pPr>
      <w:r w:rsidRPr="00C221E1">
        <w:t xml:space="preserve"> </w:t>
      </w:r>
      <w:bookmarkStart w:id="51" w:name="_Hlk187999251"/>
      <w:r w:rsidR="00013724" w:rsidRPr="00C221E1">
        <w:t xml:space="preserve">На 01.01.2024 планова чисельність працівників становить  43,5 шт. од. Станом на кінець року планова чисельність працівників становить  43,5 шт. од. Фактична чисельність працівників на початок року становить  43,5 шт. од., на кінець року – 11,5 шт. од. Середньорічна кількість фактично зайнятих працівників за 2024 рік склала 27,5 шт. од. Зменшення кількості штатних одиниць на 32,0 шт. од. виникло </w:t>
      </w:r>
      <w:bookmarkStart w:id="52" w:name="_Hlk188909356"/>
      <w:r w:rsidR="00013724" w:rsidRPr="00C221E1">
        <w:t>у зв’язку із  зменшенням контингенту отримувачів соціальних послуг</w:t>
      </w:r>
      <w:bookmarkEnd w:id="52"/>
      <w:r w:rsidR="00013724" w:rsidRPr="00C221E1">
        <w:t>, в тому числі у відділенні соціальної допом</w:t>
      </w:r>
      <w:r w:rsidR="00013724" w:rsidRPr="00C221E1">
        <w:t>о</w:t>
      </w:r>
      <w:r w:rsidR="00013724" w:rsidRPr="00C221E1">
        <w:t xml:space="preserve">ги вдома та у відділенні денного перебування. </w:t>
      </w:r>
    </w:p>
    <w:p w:rsidR="001147E7" w:rsidRPr="00C221E1" w:rsidRDefault="001147E7" w:rsidP="001147E7">
      <w:pPr>
        <w:pStyle w:val="ab"/>
        <w:widowControl w:val="0"/>
        <w:spacing w:after="0"/>
        <w:ind w:left="0" w:firstLine="709"/>
        <w:jc w:val="both"/>
        <w:rPr>
          <w:lang w:val="uk-UA"/>
        </w:rPr>
      </w:pPr>
      <w:r w:rsidRPr="00C221E1">
        <w:rPr>
          <w:lang w:val="uk-UA"/>
        </w:rPr>
        <w:t>На початок року фактична наявність осіб, які забезпечуються соціальним обслуг</w:t>
      </w:r>
      <w:r w:rsidRPr="00C221E1">
        <w:rPr>
          <w:lang w:val="uk-UA"/>
        </w:rPr>
        <w:t>о</w:t>
      </w:r>
      <w:r w:rsidRPr="00C221E1">
        <w:rPr>
          <w:lang w:val="uk-UA"/>
        </w:rPr>
        <w:t xml:space="preserve">вуванням (наданням соціальних послуг) складає 850 осіб. </w:t>
      </w:r>
      <w:bookmarkStart w:id="53" w:name="_Hlk188954486"/>
      <w:r w:rsidRPr="00C221E1">
        <w:rPr>
          <w:lang w:val="uk-UA"/>
        </w:rPr>
        <w:t>На кінець року фактична ная</w:t>
      </w:r>
      <w:r w:rsidRPr="00C221E1">
        <w:rPr>
          <w:lang w:val="uk-UA"/>
        </w:rPr>
        <w:t>в</w:t>
      </w:r>
      <w:r w:rsidRPr="00C221E1">
        <w:rPr>
          <w:lang w:val="uk-UA"/>
        </w:rPr>
        <w:t>ність осіб, які забезпечуються соціальним обслуг</w:t>
      </w:r>
      <w:r w:rsidRPr="00C221E1">
        <w:rPr>
          <w:lang w:val="uk-UA"/>
        </w:rPr>
        <w:t>о</w:t>
      </w:r>
      <w:r w:rsidRPr="00C221E1">
        <w:rPr>
          <w:lang w:val="uk-UA"/>
        </w:rPr>
        <w:t>вуванням (наданням соціальних послуг) складає 60 осіб, з них за послугою «догляд дома» - 32 особи похилого віку та особи з інв</w:t>
      </w:r>
      <w:r w:rsidRPr="00C221E1">
        <w:rPr>
          <w:lang w:val="uk-UA"/>
        </w:rPr>
        <w:t>а</w:t>
      </w:r>
      <w:r w:rsidRPr="00C221E1">
        <w:rPr>
          <w:lang w:val="uk-UA"/>
        </w:rPr>
        <w:t>лідністю та за послугою «соціальна адаптація» - 28 осіб похилого віку та осіб з інвалідні</w:t>
      </w:r>
      <w:r w:rsidRPr="00C221E1">
        <w:rPr>
          <w:lang w:val="uk-UA"/>
        </w:rPr>
        <w:t>с</w:t>
      </w:r>
      <w:r w:rsidRPr="00C221E1">
        <w:rPr>
          <w:lang w:val="uk-UA"/>
        </w:rPr>
        <w:t>тю.</w:t>
      </w:r>
    </w:p>
    <w:p w:rsidR="0072754A" w:rsidRPr="00C221E1" w:rsidRDefault="001147E7" w:rsidP="001147E7">
      <w:pPr>
        <w:pStyle w:val="ab"/>
        <w:widowControl w:val="0"/>
        <w:spacing w:after="0"/>
        <w:ind w:left="0" w:firstLine="709"/>
        <w:jc w:val="both"/>
        <w:rPr>
          <w:lang w:val="uk-UA"/>
        </w:rPr>
      </w:pPr>
      <w:r w:rsidRPr="00C221E1">
        <w:rPr>
          <w:lang w:val="uk-UA"/>
        </w:rPr>
        <w:t xml:space="preserve"> Середньорічна кількість осіб, які забезпечуються соціальним обслуговуванням (наданням соціальних послуг) склала 761 особу, в тому числі у відділенні соціальної д</w:t>
      </w:r>
      <w:r w:rsidRPr="00C221E1">
        <w:rPr>
          <w:lang w:val="uk-UA"/>
        </w:rPr>
        <w:t>о</w:t>
      </w:r>
      <w:r w:rsidRPr="00C221E1">
        <w:rPr>
          <w:lang w:val="uk-UA"/>
        </w:rPr>
        <w:lastRenderedPageBreak/>
        <w:t xml:space="preserve">помоги вдома – 378 осіб, з них 103 особи з інвалідністю, у відділенні денного перебування «соціальна адаптація» – 383 особи, з них 105 осіби з інвалідністю,  </w:t>
      </w:r>
      <w:bookmarkStart w:id="54" w:name="_Hlk188954800"/>
      <w:r w:rsidRPr="00C221E1">
        <w:rPr>
          <w:lang w:val="uk-UA"/>
        </w:rPr>
        <w:t>що менше в порівнянні з початком року на 89 осіб у зв’язку з обов’язковою евакуацією населення до більш безп</w:t>
      </w:r>
      <w:r w:rsidRPr="00C221E1">
        <w:rPr>
          <w:lang w:val="uk-UA"/>
        </w:rPr>
        <w:t>е</w:t>
      </w:r>
      <w:r w:rsidRPr="00C221E1">
        <w:rPr>
          <w:lang w:val="uk-UA"/>
        </w:rPr>
        <w:t>чних регіонів</w:t>
      </w:r>
      <w:bookmarkEnd w:id="53"/>
      <w:r w:rsidRPr="00C221E1">
        <w:rPr>
          <w:lang w:val="uk-UA"/>
        </w:rPr>
        <w:t>.</w:t>
      </w:r>
      <w:bookmarkEnd w:id="54"/>
      <w:r w:rsidRPr="00C221E1">
        <w:rPr>
          <w:lang w:val="uk-UA"/>
        </w:rPr>
        <w:t xml:space="preserve"> Середньорічна кількість фактично зайнятих працівників за 2024 рік склала 27,5 шт. од.</w:t>
      </w:r>
    </w:p>
    <w:p w:rsidR="009D6CCB" w:rsidRPr="00C221E1" w:rsidRDefault="00654124" w:rsidP="00654124">
      <w:pPr>
        <w:widowControl w:val="0"/>
        <w:ind w:firstLine="709"/>
        <w:jc w:val="both"/>
        <w:rPr>
          <w:b/>
          <w:bCs/>
          <w:lang w:val="uk-UA"/>
        </w:rPr>
      </w:pPr>
      <w:r w:rsidRPr="00C221E1">
        <w:rPr>
          <w:b/>
          <w:bCs/>
          <w:lang w:val="uk-UA"/>
        </w:rPr>
        <w:t>По КПКВКМБ 0813105 «Надання реабілітаційни послуг інвалідам та дітям з інвалідністю»</w:t>
      </w:r>
    </w:p>
    <w:bookmarkEnd w:id="51"/>
    <w:p w:rsidR="00EA7A71" w:rsidRPr="00C221E1" w:rsidRDefault="00486CDC" w:rsidP="00486CDC">
      <w:pPr>
        <w:pStyle w:val="22"/>
        <w:spacing w:after="0" w:line="240" w:lineRule="auto"/>
        <w:jc w:val="both"/>
        <w:rPr>
          <w:bCs/>
        </w:rPr>
      </w:pPr>
      <w:r w:rsidRPr="00C221E1">
        <w:rPr>
          <w:lang w:val="uk-UA"/>
        </w:rPr>
        <w:tab/>
      </w:r>
      <w:r w:rsidR="00EA7A71" w:rsidRPr="00C221E1">
        <w:t xml:space="preserve">На утримання </w:t>
      </w:r>
      <w:r w:rsidR="00EA7A71" w:rsidRPr="00C221E1">
        <w:rPr>
          <w:b/>
          <w:bCs/>
        </w:rPr>
        <w:t>центру комплексної реабілітації осіб з інвалідністю</w:t>
      </w:r>
      <w:r w:rsidR="00EA7A71" w:rsidRPr="00C221E1">
        <w:t xml:space="preserve"> на   2024 році передбачені видатки по загальному фонду в сумі  </w:t>
      </w:r>
      <w:r w:rsidR="00EA7A71" w:rsidRPr="00C221E1">
        <w:rPr>
          <w:b/>
        </w:rPr>
        <w:t>2405,1 тис. грн.</w:t>
      </w:r>
      <w:r w:rsidR="00EA7A71" w:rsidRPr="00C221E1">
        <w:t xml:space="preserve"> </w:t>
      </w:r>
      <w:r w:rsidR="00EA7A71" w:rsidRPr="00C221E1">
        <w:rPr>
          <w:bCs/>
        </w:rPr>
        <w:t xml:space="preserve">Касові видатки за 2024 рік  склали </w:t>
      </w:r>
      <w:r w:rsidR="00EA7A71" w:rsidRPr="00C221E1">
        <w:rPr>
          <w:b/>
          <w:bCs/>
        </w:rPr>
        <w:t>– 1440,5 тис.грн.,</w:t>
      </w:r>
      <w:r w:rsidR="00EA7A71" w:rsidRPr="00C221E1">
        <w:rPr>
          <w:b/>
        </w:rPr>
        <w:t xml:space="preserve"> </w:t>
      </w:r>
      <w:r w:rsidR="00EA7A71" w:rsidRPr="00C221E1">
        <w:rPr>
          <w:bCs/>
        </w:rPr>
        <w:t>що становить 59,9% від планових видатків (що на 478,6 тис.грн, або на 24,9% менше в порівнянні з фактом 2023 року), з яких:</w:t>
      </w:r>
    </w:p>
    <w:p w:rsidR="00EA7A71" w:rsidRPr="00C221E1" w:rsidRDefault="00EA7A71" w:rsidP="00486CDC">
      <w:pPr>
        <w:pStyle w:val="ab"/>
        <w:widowControl w:val="0"/>
        <w:spacing w:after="0"/>
        <w:ind w:left="0" w:firstLine="709"/>
        <w:jc w:val="both"/>
        <w:rPr>
          <w:kern w:val="2"/>
        </w:rPr>
      </w:pPr>
      <w:r w:rsidRPr="00C221E1">
        <w:rPr>
          <w:kern w:val="2"/>
        </w:rPr>
        <w:t xml:space="preserve">видатки на оплату праці з нарахуваннями – </w:t>
      </w:r>
      <w:r w:rsidRPr="00C221E1">
        <w:rPr>
          <w:b/>
          <w:bCs/>
          <w:kern w:val="2"/>
        </w:rPr>
        <w:t>1386,3 тис.грн.</w:t>
      </w:r>
      <w:r w:rsidRPr="00C221E1">
        <w:rPr>
          <w:kern w:val="2"/>
        </w:rPr>
        <w:t>, що стан</w:t>
      </w:r>
      <w:r w:rsidRPr="00C221E1">
        <w:rPr>
          <w:kern w:val="2"/>
        </w:rPr>
        <w:t>о</w:t>
      </w:r>
      <w:r w:rsidRPr="00C221E1">
        <w:rPr>
          <w:kern w:val="2"/>
        </w:rPr>
        <w:t>вить 65,3% від запланованих асигнувань та на 375,7 тис. грн., або  21,3% менше в порівнянні з 2023 р</w:t>
      </w:r>
      <w:r w:rsidRPr="00C221E1">
        <w:rPr>
          <w:kern w:val="2"/>
        </w:rPr>
        <w:t>о</w:t>
      </w:r>
      <w:r w:rsidRPr="00C221E1">
        <w:rPr>
          <w:kern w:val="2"/>
        </w:rPr>
        <w:t>ком;</w:t>
      </w:r>
    </w:p>
    <w:p w:rsidR="00EA7A71" w:rsidRPr="00C221E1" w:rsidRDefault="00EA7A71" w:rsidP="00EA7A71">
      <w:pPr>
        <w:ind w:firstLine="720"/>
        <w:jc w:val="both"/>
        <w:rPr>
          <w:kern w:val="2"/>
        </w:rPr>
      </w:pPr>
      <w:r w:rsidRPr="00C221E1">
        <w:t>оплата послуг (крім комунальних)</w:t>
      </w:r>
      <w:r w:rsidRPr="00C221E1">
        <w:rPr>
          <w:b/>
          <w:bCs/>
        </w:rPr>
        <w:t xml:space="preserve"> </w:t>
      </w:r>
      <w:r w:rsidRPr="00C221E1">
        <w:t>–</w:t>
      </w:r>
      <w:r w:rsidRPr="00C221E1">
        <w:rPr>
          <w:b/>
          <w:bCs/>
        </w:rPr>
        <w:t xml:space="preserve"> 6,7 тис. грн. </w:t>
      </w:r>
      <w:r w:rsidRPr="00C221E1">
        <w:t xml:space="preserve"> (послуги з підключення,  супр</w:t>
      </w:r>
      <w:r w:rsidRPr="00C221E1">
        <w:t>о</w:t>
      </w:r>
      <w:r w:rsidRPr="00C221E1">
        <w:t xml:space="preserve">воду та обслуговування комп’ютерних програм, телекомунікаційні послуги), </w:t>
      </w:r>
      <w:r w:rsidRPr="00C221E1">
        <w:rPr>
          <w:kern w:val="2"/>
        </w:rPr>
        <w:t>що стан</w:t>
      </w:r>
      <w:r w:rsidRPr="00C221E1">
        <w:rPr>
          <w:kern w:val="2"/>
        </w:rPr>
        <w:t>о</w:t>
      </w:r>
      <w:r w:rsidRPr="00C221E1">
        <w:rPr>
          <w:kern w:val="2"/>
        </w:rPr>
        <w:t>вить 12,7% від запланованих асигнувань та на 25,1 тис. грн., або  78,9% менше в порівнянні з 2023 роком;</w:t>
      </w:r>
    </w:p>
    <w:p w:rsidR="00EA7A71" w:rsidRPr="00C221E1" w:rsidRDefault="00EA7A71" w:rsidP="00EA7A71">
      <w:pPr>
        <w:ind w:firstLine="720"/>
        <w:jc w:val="both"/>
        <w:rPr>
          <w:kern w:val="2"/>
        </w:rPr>
      </w:pPr>
      <w:r w:rsidRPr="00C221E1">
        <w:t>оплата енергоносіїв</w:t>
      </w:r>
      <w:r w:rsidRPr="00C221E1">
        <w:rPr>
          <w:b/>
          <w:bCs/>
        </w:rPr>
        <w:t xml:space="preserve"> </w:t>
      </w:r>
      <w:r w:rsidRPr="00C221E1">
        <w:t>–</w:t>
      </w:r>
      <w:r w:rsidRPr="00C221E1">
        <w:rPr>
          <w:b/>
          <w:bCs/>
        </w:rPr>
        <w:t xml:space="preserve"> 49,8 тис. грн. </w:t>
      </w:r>
      <w:r w:rsidRPr="00C221E1">
        <w:t xml:space="preserve"> (оплата теплопостачання – 37,7 тис. грн., в</w:t>
      </w:r>
      <w:r w:rsidRPr="00C221E1">
        <w:t>о</w:t>
      </w:r>
      <w:r w:rsidRPr="00C221E1">
        <w:t xml:space="preserve">допостачання та водовідведення – 2,8 тис. грн., електроенергії – 9,4 тис. грн.), </w:t>
      </w:r>
      <w:r w:rsidRPr="00C221E1">
        <w:rPr>
          <w:kern w:val="2"/>
        </w:rPr>
        <w:t>що стан</w:t>
      </w:r>
      <w:r w:rsidRPr="00C221E1">
        <w:rPr>
          <w:kern w:val="2"/>
        </w:rPr>
        <w:t>о</w:t>
      </w:r>
      <w:r w:rsidRPr="00C221E1">
        <w:rPr>
          <w:kern w:val="2"/>
        </w:rPr>
        <w:t>вить 31,4% від запланованих асигнувань та на 33,3 тис. грн., або 40,0% менше в порівнянні з 2023 роком;</w:t>
      </w:r>
    </w:p>
    <w:p w:rsidR="00A13C35" w:rsidRPr="00C221E1" w:rsidRDefault="00A13C35" w:rsidP="00A13C35">
      <w:pPr>
        <w:pStyle w:val="ab"/>
        <w:widowControl w:val="0"/>
        <w:spacing w:after="0"/>
        <w:ind w:left="0" w:firstLine="709"/>
        <w:jc w:val="both"/>
        <w:rPr>
          <w:lang w:val="uk-UA"/>
        </w:rPr>
      </w:pPr>
      <w:r w:rsidRPr="00C221E1">
        <w:t xml:space="preserve">На 01.01.2024 </w:t>
      </w:r>
      <w:r w:rsidRPr="00C221E1">
        <w:rPr>
          <w:lang w:val="uk-UA"/>
        </w:rPr>
        <w:t xml:space="preserve">планова </w:t>
      </w:r>
      <w:r w:rsidRPr="00C221E1">
        <w:t xml:space="preserve">чисельність </w:t>
      </w:r>
      <w:r w:rsidRPr="00C221E1">
        <w:rPr>
          <w:kern w:val="2"/>
        </w:rPr>
        <w:t>працівників</w:t>
      </w:r>
      <w:r w:rsidRPr="00C221E1">
        <w:t xml:space="preserve"> становить  10,5 шт. од. Станом на кінець року</w:t>
      </w:r>
      <w:r w:rsidRPr="00C221E1">
        <w:rPr>
          <w:lang w:val="uk-UA"/>
        </w:rPr>
        <w:t xml:space="preserve"> планова чисельність працівників складає 10,5 шт. од. </w:t>
      </w:r>
      <w:r w:rsidRPr="00C221E1">
        <w:t xml:space="preserve">Фактична чисельність працівників на початок року становить  </w:t>
      </w:r>
      <w:r w:rsidRPr="00C221E1">
        <w:rPr>
          <w:lang w:val="uk-UA"/>
        </w:rPr>
        <w:t>10,5</w:t>
      </w:r>
      <w:r w:rsidRPr="00C221E1">
        <w:t xml:space="preserve"> шт. од., на кінець року – </w:t>
      </w:r>
      <w:r w:rsidRPr="00C221E1">
        <w:rPr>
          <w:lang w:val="uk-UA"/>
        </w:rPr>
        <w:t>2,0</w:t>
      </w:r>
      <w:r w:rsidRPr="00C221E1">
        <w:t xml:space="preserve"> шт. од.</w:t>
      </w:r>
      <w:r w:rsidRPr="00C221E1">
        <w:rPr>
          <w:lang w:val="uk-UA"/>
        </w:rPr>
        <w:t xml:space="preserve"> Сере</w:t>
      </w:r>
      <w:r w:rsidRPr="00C221E1">
        <w:rPr>
          <w:lang w:val="uk-UA"/>
        </w:rPr>
        <w:t>д</w:t>
      </w:r>
      <w:r w:rsidRPr="00C221E1">
        <w:rPr>
          <w:lang w:val="uk-UA"/>
        </w:rPr>
        <w:t>ньорічна кількість фактично зайнятих праці</w:t>
      </w:r>
      <w:r w:rsidRPr="00C221E1">
        <w:rPr>
          <w:lang w:val="uk-UA"/>
        </w:rPr>
        <w:t>в</w:t>
      </w:r>
      <w:r w:rsidRPr="00C221E1">
        <w:rPr>
          <w:lang w:val="uk-UA"/>
        </w:rPr>
        <w:t>ників за 2024 рік</w:t>
      </w:r>
      <w:r w:rsidRPr="00C221E1">
        <w:t xml:space="preserve"> </w:t>
      </w:r>
      <w:r w:rsidRPr="00C221E1">
        <w:rPr>
          <w:lang w:val="uk-UA"/>
        </w:rPr>
        <w:t>склала 6,0</w:t>
      </w:r>
      <w:r w:rsidRPr="00C221E1">
        <w:t xml:space="preserve"> шт. од.</w:t>
      </w:r>
      <w:r w:rsidRPr="00C221E1">
        <w:rPr>
          <w:lang w:val="uk-UA"/>
        </w:rPr>
        <w:t xml:space="preserve"> </w:t>
      </w:r>
    </w:p>
    <w:p w:rsidR="001147E7" w:rsidRPr="00C221E1" w:rsidRDefault="001147E7" w:rsidP="001147E7">
      <w:pPr>
        <w:pStyle w:val="ab"/>
        <w:widowControl w:val="0"/>
        <w:spacing w:after="0"/>
        <w:ind w:left="0" w:firstLine="709"/>
        <w:jc w:val="both"/>
        <w:rPr>
          <w:lang w:val="uk-UA"/>
        </w:rPr>
      </w:pPr>
      <w:r w:rsidRPr="00C221E1">
        <w:rPr>
          <w:lang w:val="uk-UA"/>
        </w:rPr>
        <w:t>На початок року кількість вихованців, які проходять реабілітацію скл</w:t>
      </w:r>
      <w:r w:rsidRPr="00C221E1">
        <w:rPr>
          <w:lang w:val="uk-UA"/>
        </w:rPr>
        <w:t>а</w:t>
      </w:r>
      <w:r w:rsidRPr="00C221E1">
        <w:rPr>
          <w:lang w:val="uk-UA"/>
        </w:rPr>
        <w:t xml:space="preserve">дає 43 особи. </w:t>
      </w:r>
      <w:bookmarkStart w:id="55" w:name="_Hlk189033098"/>
      <w:r w:rsidRPr="00C221E1">
        <w:rPr>
          <w:lang w:val="uk-UA"/>
        </w:rPr>
        <w:t>В січні 2024 року було відраховано 11 осіб та прийнято на ре</w:t>
      </w:r>
      <w:r w:rsidRPr="00C221E1">
        <w:rPr>
          <w:lang w:val="uk-UA"/>
        </w:rPr>
        <w:t>а</w:t>
      </w:r>
      <w:r w:rsidRPr="00C221E1">
        <w:rPr>
          <w:lang w:val="uk-UA"/>
        </w:rPr>
        <w:t>білітацію 1 особу. У вересні 2024 року було відраховано 19 осіб. Станом на 01.10.2024 у центрі залишилося 14 вихов</w:t>
      </w:r>
      <w:r w:rsidRPr="00C221E1">
        <w:rPr>
          <w:lang w:val="uk-UA"/>
        </w:rPr>
        <w:t>а</w:t>
      </w:r>
      <w:r w:rsidRPr="00C221E1">
        <w:rPr>
          <w:lang w:val="uk-UA"/>
        </w:rPr>
        <w:t>нців, які знаходяться на обліку в центрі. З 01.11.2024 року та на кінець року кількість д</w:t>
      </w:r>
      <w:r w:rsidRPr="00C221E1">
        <w:rPr>
          <w:lang w:val="uk-UA"/>
        </w:rPr>
        <w:t>і</w:t>
      </w:r>
      <w:r w:rsidRPr="00C221E1">
        <w:rPr>
          <w:lang w:val="uk-UA"/>
        </w:rPr>
        <w:t>тей, які проходять ре</w:t>
      </w:r>
      <w:r w:rsidRPr="00C221E1">
        <w:rPr>
          <w:lang w:val="uk-UA"/>
        </w:rPr>
        <w:t>а</w:t>
      </w:r>
      <w:r w:rsidRPr="00C221E1">
        <w:rPr>
          <w:lang w:val="uk-UA"/>
        </w:rPr>
        <w:t>білітацію, відсутня. Середньорічна кількість дітей, які проходять реабілітацію склала 26 дітей у зв’язку з обов’язковою евакуацією населення до більш бе</w:t>
      </w:r>
      <w:r w:rsidRPr="00C221E1">
        <w:rPr>
          <w:lang w:val="uk-UA"/>
        </w:rPr>
        <w:t>з</w:t>
      </w:r>
      <w:r w:rsidRPr="00C221E1">
        <w:rPr>
          <w:lang w:val="uk-UA"/>
        </w:rPr>
        <w:t>печних регіонів.</w:t>
      </w:r>
    </w:p>
    <w:p w:rsidR="00EA7A71" w:rsidRPr="00C221E1" w:rsidRDefault="00EA7A71" w:rsidP="00EA7A71">
      <w:pPr>
        <w:ind w:firstLine="709"/>
        <w:jc w:val="both"/>
        <w:rPr>
          <w:lang w:val="uk-UA"/>
        </w:rPr>
      </w:pPr>
      <w:bookmarkStart w:id="56" w:name="_Hlk188868419"/>
      <w:bookmarkEnd w:id="55"/>
      <w:r w:rsidRPr="00C221E1">
        <w:rPr>
          <w:lang w:val="uk-UA"/>
        </w:rPr>
        <w:t>Обсяг видатків на соціальний захист населення</w:t>
      </w:r>
      <w:r w:rsidRPr="00C221E1">
        <w:rPr>
          <w:b/>
          <w:bCs/>
          <w:lang w:val="uk-UA"/>
        </w:rPr>
        <w:t xml:space="preserve">  по КПКВКМБ 3242</w:t>
      </w:r>
      <w:r w:rsidRPr="00C221E1">
        <w:rPr>
          <w:lang w:val="uk-UA"/>
        </w:rPr>
        <w:t xml:space="preserve"> на 2024 рік передбачений за рахунок коштів місцевого бюджету в сумі               </w:t>
      </w:r>
      <w:r w:rsidRPr="00C221E1">
        <w:rPr>
          <w:b/>
          <w:lang w:val="uk-UA"/>
        </w:rPr>
        <w:t>17033,1 тис. грн</w:t>
      </w:r>
      <w:r w:rsidRPr="00C221E1">
        <w:rPr>
          <w:lang w:val="uk-UA"/>
        </w:rPr>
        <w:t>., к</w:t>
      </w:r>
      <w:r w:rsidRPr="00C221E1">
        <w:rPr>
          <w:lang w:val="uk-UA"/>
        </w:rPr>
        <w:t>а</w:t>
      </w:r>
      <w:r w:rsidRPr="00C221E1">
        <w:rPr>
          <w:lang w:val="uk-UA"/>
        </w:rPr>
        <w:t xml:space="preserve">сові видатки складають – </w:t>
      </w:r>
      <w:r w:rsidRPr="00C221E1">
        <w:rPr>
          <w:b/>
          <w:bCs/>
          <w:lang w:val="uk-UA"/>
        </w:rPr>
        <w:t>8612,6 тис.грн</w:t>
      </w:r>
      <w:r w:rsidRPr="00C221E1">
        <w:rPr>
          <w:lang w:val="uk-UA"/>
        </w:rPr>
        <w:t>., що становить 50,6% від планових видатків (що на 3451,3 тис.грн, або на 66,9% більше в порівнянні з фактом 2023 року).</w:t>
      </w:r>
    </w:p>
    <w:bookmarkEnd w:id="56"/>
    <w:p w:rsidR="00EA7A71" w:rsidRPr="00C221E1" w:rsidRDefault="00EA7A71" w:rsidP="00EA7A71">
      <w:pPr>
        <w:ind w:firstLine="709"/>
        <w:jc w:val="both"/>
      </w:pPr>
      <w:r w:rsidRPr="00C221E1">
        <w:t>В тому числі касові видатки:</w:t>
      </w:r>
    </w:p>
    <w:p w:rsidR="00EA7A71" w:rsidRPr="00C221E1" w:rsidRDefault="00EA7A71" w:rsidP="00EA7A71">
      <w:pPr>
        <w:ind w:firstLine="709"/>
        <w:jc w:val="both"/>
      </w:pPr>
      <w:r w:rsidRPr="00C221E1">
        <w:t xml:space="preserve">- на оплату абонплати за телефон особам з інвалідністю по зору І та ІІ гр., а також сім'ям, до складу яких входять діти з інвалідністю до 18 років, для полегшення їх зв'язку з зовнішнім світом  – </w:t>
      </w:r>
      <w:r w:rsidRPr="00C221E1">
        <w:rPr>
          <w:b/>
        </w:rPr>
        <w:t xml:space="preserve">8,4 тис. грн. </w:t>
      </w:r>
      <w:bookmarkStart w:id="57" w:name="_Hlk184212292"/>
      <w:r w:rsidRPr="00C221E1">
        <w:rPr>
          <w:bCs/>
        </w:rPr>
        <w:t xml:space="preserve">(5 осіб), </w:t>
      </w:r>
      <w:bookmarkStart w:id="58" w:name="_Hlk187994621"/>
      <w:bookmarkEnd w:id="57"/>
      <w:r w:rsidRPr="00C221E1">
        <w:t>що ст</w:t>
      </w:r>
      <w:r w:rsidRPr="00C221E1">
        <w:t>а</w:t>
      </w:r>
      <w:r w:rsidRPr="00C221E1">
        <w:t>новить 53,1% від планових видатків (що на 2,0 тис.грн, або на 19,2% менше в порівнянні з фактом 2023 року).</w:t>
      </w:r>
    </w:p>
    <w:bookmarkEnd w:id="58"/>
    <w:p w:rsidR="00EA7A71" w:rsidRPr="00C221E1" w:rsidRDefault="00EA7A71" w:rsidP="00EA7A71">
      <w:pPr>
        <w:ind w:firstLine="709"/>
        <w:jc w:val="both"/>
        <w:rPr>
          <w:b/>
          <w:highlight w:val="yellow"/>
        </w:rPr>
      </w:pPr>
      <w:r w:rsidRPr="00C221E1">
        <w:t>-  на надання матеріальної допомоги  тяжкохворим та онкохворим гр</w:t>
      </w:r>
      <w:r w:rsidRPr="00C221E1">
        <w:t>о</w:t>
      </w:r>
      <w:r w:rsidRPr="00C221E1">
        <w:t xml:space="preserve">мадянам, які постраждали внаслідок аварії на ЧАЕС– </w:t>
      </w:r>
      <w:r w:rsidRPr="00C221E1">
        <w:rPr>
          <w:b/>
          <w:bCs/>
        </w:rPr>
        <w:t>26,6</w:t>
      </w:r>
      <w:r w:rsidRPr="00C221E1">
        <w:rPr>
          <w:b/>
        </w:rPr>
        <w:t xml:space="preserve"> тис. грн.</w:t>
      </w:r>
      <w:r w:rsidRPr="00C221E1">
        <w:rPr>
          <w:bCs/>
        </w:rPr>
        <w:t xml:space="preserve"> (19 осіб),</w:t>
      </w:r>
      <w:r w:rsidRPr="00C221E1">
        <w:t xml:space="preserve"> що становить 100% від планових видатків </w:t>
      </w:r>
      <w:r w:rsidRPr="00C221E1">
        <w:rPr>
          <w:color w:val="000000"/>
        </w:rPr>
        <w:t>(в  розмірі 100% в порівнянні з фактом 2023 року).</w:t>
      </w:r>
    </w:p>
    <w:p w:rsidR="00EA7A71" w:rsidRPr="00C221E1" w:rsidRDefault="00EA7A71" w:rsidP="00EA7A71">
      <w:pPr>
        <w:ind w:firstLine="709"/>
        <w:jc w:val="both"/>
      </w:pPr>
      <w:r w:rsidRPr="00C221E1">
        <w:t xml:space="preserve">- на надання одноразової матеріальної допомоги особам в екстрених випадках </w:t>
      </w:r>
      <w:r w:rsidRPr="00C221E1">
        <w:rPr>
          <w:b/>
          <w:bCs/>
        </w:rPr>
        <w:t>417,8</w:t>
      </w:r>
      <w:r w:rsidRPr="00C221E1">
        <w:rPr>
          <w:b/>
        </w:rPr>
        <w:t xml:space="preserve"> тис. грн.,</w:t>
      </w:r>
      <w:r w:rsidRPr="00C221E1">
        <w:rPr>
          <w:bCs/>
        </w:rPr>
        <w:t xml:space="preserve"> </w:t>
      </w:r>
      <w:bookmarkStart w:id="59" w:name="_Hlk184212440"/>
      <w:r w:rsidRPr="00C221E1">
        <w:rPr>
          <w:bCs/>
        </w:rPr>
        <w:t>(124 особи),</w:t>
      </w:r>
      <w:bookmarkEnd w:id="59"/>
      <w:r w:rsidRPr="00C221E1">
        <w:t xml:space="preserve"> що становить 29,4% від планових видатків (що на 540,2 тис.грн, або на 56,4% менше в порівнянні з фактом 2023 року).</w:t>
      </w:r>
    </w:p>
    <w:p w:rsidR="00EA7A71" w:rsidRPr="00C221E1" w:rsidRDefault="00EA7A71" w:rsidP="00EA7A71">
      <w:pPr>
        <w:ind w:firstLine="709"/>
        <w:jc w:val="both"/>
      </w:pPr>
      <w:r w:rsidRPr="00C221E1">
        <w:t xml:space="preserve">- на надання одноразової матеріальної допомоги особам в екстрених випадках внутрішньо переміщеним особам </w:t>
      </w:r>
      <w:r w:rsidRPr="00C221E1">
        <w:rPr>
          <w:b/>
          <w:bCs/>
        </w:rPr>
        <w:t>66,0</w:t>
      </w:r>
      <w:r w:rsidRPr="00C221E1">
        <w:rPr>
          <w:b/>
        </w:rPr>
        <w:t xml:space="preserve"> тис. грн.,</w:t>
      </w:r>
      <w:r w:rsidRPr="00C221E1">
        <w:rPr>
          <w:bCs/>
        </w:rPr>
        <w:t xml:space="preserve"> (26 осіб),</w:t>
      </w:r>
      <w:r w:rsidRPr="00C221E1">
        <w:t xml:space="preserve"> що становить 43,4% від план</w:t>
      </w:r>
      <w:r w:rsidRPr="00C221E1">
        <w:t>о</w:t>
      </w:r>
      <w:r w:rsidRPr="00C221E1">
        <w:t>вих видатків (що на 7,2 тис.грн, або на 9,8% менше в порівнянні з фактом 2023 року).</w:t>
      </w:r>
    </w:p>
    <w:p w:rsidR="00EA7A71" w:rsidRPr="00C221E1" w:rsidRDefault="00EA7A71" w:rsidP="00EA7A71">
      <w:pPr>
        <w:ind w:firstLine="709"/>
        <w:jc w:val="both"/>
      </w:pPr>
      <w:r w:rsidRPr="00C221E1">
        <w:t xml:space="preserve">- на надання матеріальної допомоги в особливих випадках – </w:t>
      </w:r>
      <w:r w:rsidRPr="00C221E1">
        <w:rPr>
          <w:b/>
          <w:bCs/>
        </w:rPr>
        <w:t>210,</w:t>
      </w:r>
      <w:r w:rsidRPr="00C221E1">
        <w:rPr>
          <w:b/>
        </w:rPr>
        <w:t>0 тис. грн.</w:t>
      </w:r>
      <w:r w:rsidRPr="00C221E1">
        <w:rPr>
          <w:bCs/>
        </w:rPr>
        <w:t xml:space="preserve"> (10 осіб),</w:t>
      </w:r>
      <w:r w:rsidRPr="00C221E1">
        <w:t xml:space="preserve"> </w:t>
      </w:r>
      <w:bookmarkStart w:id="60" w:name="_Hlk187999433"/>
      <w:r w:rsidRPr="00C221E1">
        <w:t>що становить 26,3% від планових видатків (що на 350,0 тис.грн, або на 62,5% менше в порівнянні з фактом 2023 року).</w:t>
      </w:r>
    </w:p>
    <w:bookmarkEnd w:id="60"/>
    <w:p w:rsidR="00EA7A71" w:rsidRPr="00C221E1" w:rsidRDefault="00EA7A71" w:rsidP="00EA7A71">
      <w:pPr>
        <w:ind w:firstLine="709"/>
        <w:jc w:val="both"/>
      </w:pPr>
      <w:r w:rsidRPr="00C221E1">
        <w:t xml:space="preserve">- на забезпечення належного функціонування публічного простору підтримки мешканців Мирноградської МТГ "З Мирноградом у серці" – </w:t>
      </w:r>
      <w:r w:rsidRPr="00C221E1">
        <w:rPr>
          <w:b/>
          <w:bCs/>
        </w:rPr>
        <w:t>76,6 тис.грн.</w:t>
      </w:r>
      <w:r w:rsidRPr="00C221E1">
        <w:t xml:space="preserve">, з них оренда – </w:t>
      </w:r>
      <w:r w:rsidRPr="00C221E1">
        <w:lastRenderedPageBreak/>
        <w:t>63,8 тис.грн, оплата енергоносіїв – 7,9 тис.грн., опл</w:t>
      </w:r>
      <w:r w:rsidRPr="00C221E1">
        <w:t>а</w:t>
      </w:r>
      <w:r w:rsidRPr="00C221E1">
        <w:t>та телекомунікаційних послуг – 4,9 тис.грн.,</w:t>
      </w:r>
    </w:p>
    <w:p w:rsidR="00EA7A71" w:rsidRPr="00C221E1" w:rsidRDefault="00EA7A71" w:rsidP="00EA7A71">
      <w:pPr>
        <w:ind w:firstLine="709"/>
        <w:jc w:val="both"/>
      </w:pPr>
      <w:r w:rsidRPr="00C221E1">
        <w:t>- на  матеріальну допомоги військовослужбовцям на ліки, реабілітацію та пров</w:t>
      </w:r>
      <w:r w:rsidRPr="00C221E1">
        <w:t>е</w:t>
      </w:r>
      <w:r w:rsidRPr="00C221E1">
        <w:t xml:space="preserve">дення операцій  – </w:t>
      </w:r>
      <w:r w:rsidRPr="00C221E1">
        <w:rPr>
          <w:b/>
        </w:rPr>
        <w:t>290,0 тис. грн., (</w:t>
      </w:r>
      <w:r w:rsidRPr="00C221E1">
        <w:t xml:space="preserve">для </w:t>
      </w:r>
      <w:r w:rsidR="0017718A" w:rsidRPr="00C221E1">
        <w:rPr>
          <w:lang w:val="uk-UA"/>
        </w:rPr>
        <w:t>14</w:t>
      </w:r>
      <w:r w:rsidRPr="00C221E1">
        <w:t xml:space="preserve"> осіб</w:t>
      </w:r>
      <w:r w:rsidRPr="00C221E1">
        <w:rPr>
          <w:b/>
        </w:rPr>
        <w:t>),</w:t>
      </w:r>
      <w:r w:rsidRPr="00C221E1">
        <w:t xml:space="preserve"> </w:t>
      </w:r>
      <w:bookmarkStart w:id="61" w:name="_Hlk187999706"/>
      <w:r w:rsidRPr="00C221E1">
        <w:t>що становить 33,2% від планових видатків (що на 65,0 тис.грн, або на 18,3% менше в порівнянні з фактом 2023 року).</w:t>
      </w:r>
    </w:p>
    <w:bookmarkEnd w:id="61"/>
    <w:p w:rsidR="00EA7A71" w:rsidRPr="00C221E1" w:rsidRDefault="00EA7A71" w:rsidP="00EA7A71">
      <w:pPr>
        <w:ind w:firstLine="709"/>
        <w:jc w:val="both"/>
      </w:pPr>
      <w:r w:rsidRPr="00C221E1">
        <w:t>- на надання допомоги на поховання громадянам, які не працю</w:t>
      </w:r>
      <w:r w:rsidRPr="00C221E1">
        <w:softHyphen/>
        <w:t xml:space="preserve">ювали – </w:t>
      </w:r>
      <w:r w:rsidRPr="00C221E1">
        <w:rPr>
          <w:b/>
        </w:rPr>
        <w:t>55,2 тис. грн. (</w:t>
      </w:r>
      <w:r w:rsidRPr="00C221E1">
        <w:t>для 23 осіб</w:t>
      </w:r>
      <w:r w:rsidRPr="00C221E1">
        <w:rPr>
          <w:b/>
        </w:rPr>
        <w:t>),</w:t>
      </w:r>
      <w:r w:rsidRPr="00C221E1">
        <w:t xml:space="preserve"> що становить 100% від планових видатків (що на 34,2 тис.грн, або на 162,9% більше в порівнянні з фактом 2023 року).</w:t>
      </w:r>
    </w:p>
    <w:p w:rsidR="00EA7A71" w:rsidRPr="00C221E1" w:rsidRDefault="00EA7A71" w:rsidP="00EA7A71">
      <w:pPr>
        <w:ind w:firstLine="709"/>
        <w:jc w:val="both"/>
      </w:pPr>
      <w:r w:rsidRPr="00C221E1">
        <w:t xml:space="preserve">- на надання матеріальної допомоги на виготовлення та встановлення надгробка померлим (загиблим) Захисникам і Захисницям України  – </w:t>
      </w:r>
      <w:r w:rsidRPr="00C221E1">
        <w:rPr>
          <w:b/>
        </w:rPr>
        <w:t>140,0 тис. грн., (</w:t>
      </w:r>
      <w:r w:rsidRPr="00C221E1">
        <w:t>для 4 осіб</w:t>
      </w:r>
      <w:r w:rsidRPr="00C221E1">
        <w:rPr>
          <w:b/>
        </w:rPr>
        <w:t>),</w:t>
      </w:r>
      <w:r w:rsidRPr="00C221E1">
        <w:t xml:space="preserve"> що становить 35,0% від планових видатків (що на 1120,0 тис.грн, або на 88,9% менше в порівнянні з фактом 2023 року).</w:t>
      </w:r>
    </w:p>
    <w:p w:rsidR="00EA7A71" w:rsidRPr="00C221E1" w:rsidRDefault="00EA7A71" w:rsidP="00EA7A71">
      <w:pPr>
        <w:ind w:firstLine="709"/>
        <w:jc w:val="both"/>
      </w:pPr>
      <w:r w:rsidRPr="00C221E1">
        <w:t>- на надання щомісячної допомоги дітям Захисникам і Захисницям України, які з</w:t>
      </w:r>
      <w:r w:rsidRPr="00C221E1">
        <w:t>а</w:t>
      </w:r>
      <w:r w:rsidRPr="00C221E1">
        <w:t xml:space="preserve">гинули, зникли безвісти, перебувають у полоні внаслідок військової агресії з боку російської федерації  </w:t>
      </w:r>
      <w:bookmarkStart w:id="62" w:name="_Hlk188343053"/>
      <w:r w:rsidRPr="00C221E1">
        <w:t xml:space="preserve">– </w:t>
      </w:r>
      <w:r w:rsidRPr="00C221E1">
        <w:rPr>
          <w:b/>
        </w:rPr>
        <w:t>906,0 тис. грн., (</w:t>
      </w:r>
      <w:r w:rsidRPr="00C221E1">
        <w:t>для 42 осіб</w:t>
      </w:r>
      <w:r w:rsidRPr="00C221E1">
        <w:rPr>
          <w:b/>
        </w:rPr>
        <w:t>),</w:t>
      </w:r>
      <w:r w:rsidRPr="00C221E1">
        <w:t xml:space="preserve"> що становить 83,9% від планових видатків (що на 494,0 тис.грн, або на 119,9% більше в порівнянні з фактом 2023 року).</w:t>
      </w:r>
    </w:p>
    <w:bookmarkEnd w:id="62"/>
    <w:p w:rsidR="00EA7A71" w:rsidRPr="00C221E1" w:rsidRDefault="00EA7A71" w:rsidP="00EA7A71">
      <w:pPr>
        <w:ind w:firstLine="709"/>
        <w:jc w:val="both"/>
      </w:pPr>
      <w:r w:rsidRPr="00C221E1">
        <w:t xml:space="preserve">- на відшкодування витрат з надання ритуальних послуг з проведення безоплатного поховання померлих (загиблих) Захисників і Захисниць України  – </w:t>
      </w:r>
      <w:r w:rsidRPr="00C221E1">
        <w:rPr>
          <w:b/>
        </w:rPr>
        <w:t>172,6 тис. грн., (</w:t>
      </w:r>
      <w:r w:rsidRPr="00C221E1">
        <w:t>для 11 осіб</w:t>
      </w:r>
      <w:r w:rsidRPr="00C221E1">
        <w:rPr>
          <w:b/>
        </w:rPr>
        <w:t>),</w:t>
      </w:r>
      <w:r w:rsidRPr="00C221E1">
        <w:t xml:space="preserve"> що становить 18,9% від планових видатків (що на 49,9 тис.грн, або на 40,7% більше в порівнянні з фактом 2023 року).</w:t>
      </w:r>
    </w:p>
    <w:p w:rsidR="00EA7A71" w:rsidRPr="00C221E1" w:rsidRDefault="00EA7A71" w:rsidP="00EA7A71">
      <w:pPr>
        <w:ind w:firstLine="709"/>
        <w:jc w:val="both"/>
      </w:pPr>
      <w:r w:rsidRPr="00C221E1">
        <w:t>- на відшкодування витрат з надання ритуальних послуг з проведення безоплатного поховання осіб, які померли (загинули) внасладок обстрілу російською федерацією та б</w:t>
      </w:r>
      <w:r w:rsidRPr="00C221E1">
        <w:t>у</w:t>
      </w:r>
      <w:r w:rsidRPr="00C221E1">
        <w:t xml:space="preserve">ли зареєстровані або фактично проживали на території Мирноградської МТГ  – </w:t>
      </w:r>
      <w:r w:rsidRPr="00C221E1">
        <w:rPr>
          <w:b/>
        </w:rPr>
        <w:t>227,2 тис. грн., (</w:t>
      </w:r>
      <w:r w:rsidRPr="00C221E1">
        <w:t>для 18 осіб</w:t>
      </w:r>
      <w:r w:rsidRPr="00C221E1">
        <w:rPr>
          <w:b/>
        </w:rPr>
        <w:t>),</w:t>
      </w:r>
      <w:r w:rsidRPr="00C221E1">
        <w:t xml:space="preserve"> що становить 18,9% від планових видатків (що на 49,9 тис.грн, або на 40,7% більше в порівнянні з фактом 2023 року).</w:t>
      </w:r>
    </w:p>
    <w:p w:rsidR="00EA7A71" w:rsidRPr="00C221E1" w:rsidRDefault="00EA7A71" w:rsidP="00EA7A71">
      <w:pPr>
        <w:ind w:firstLine="709"/>
        <w:jc w:val="both"/>
      </w:pPr>
      <w:r w:rsidRPr="00C221E1">
        <w:t xml:space="preserve">- на оплату поштового збору </w:t>
      </w:r>
      <w:bookmarkStart w:id="63" w:name="_Hlk188003556"/>
      <w:r w:rsidRPr="00C221E1">
        <w:t xml:space="preserve">– </w:t>
      </w:r>
      <w:r w:rsidRPr="00C221E1">
        <w:rPr>
          <w:b/>
        </w:rPr>
        <w:t>1,5 тис. грн.,</w:t>
      </w:r>
      <w:r w:rsidRPr="00C221E1">
        <w:t xml:space="preserve"> що становить 7,0% від планових видатків, </w:t>
      </w:r>
      <w:bookmarkEnd w:id="63"/>
      <w:r w:rsidRPr="00C221E1">
        <w:t>(що на 5,8 тис.грн, або на 72,4% менше в порівнянні з фактом 2023 року).</w:t>
      </w:r>
    </w:p>
    <w:p w:rsidR="00EA7A71" w:rsidRPr="00C221E1" w:rsidRDefault="00EA7A71" w:rsidP="00EA7A71">
      <w:pPr>
        <w:ind w:firstLine="709"/>
        <w:jc w:val="both"/>
        <w:rPr>
          <w:bCs/>
          <w:highlight w:val="yellow"/>
        </w:rPr>
      </w:pPr>
      <w:r w:rsidRPr="00C221E1">
        <w:rPr>
          <w:bCs/>
        </w:rPr>
        <w:t>- на виготовлення та встановлення надгробка самотнім померлим (загиблим) З</w:t>
      </w:r>
      <w:r w:rsidRPr="00C221E1">
        <w:rPr>
          <w:bCs/>
        </w:rPr>
        <w:t>а</w:t>
      </w:r>
      <w:r w:rsidRPr="00C221E1">
        <w:rPr>
          <w:bCs/>
        </w:rPr>
        <w:t xml:space="preserve">хисникам і Захисницям України, які були зареєстровані та/або проживали та захоронені на території Мирноградської МТГ– </w:t>
      </w:r>
      <w:r w:rsidRPr="00C221E1">
        <w:rPr>
          <w:b/>
          <w:bCs/>
        </w:rPr>
        <w:t>37,6 тис. грн.,</w:t>
      </w:r>
      <w:r w:rsidRPr="00C221E1">
        <w:rPr>
          <w:bCs/>
        </w:rPr>
        <w:t xml:space="preserve"> (1особа), що становить 94,0% від план</w:t>
      </w:r>
      <w:r w:rsidRPr="00C221E1">
        <w:rPr>
          <w:bCs/>
        </w:rPr>
        <w:t>о</w:t>
      </w:r>
      <w:r w:rsidRPr="00C221E1">
        <w:rPr>
          <w:bCs/>
        </w:rPr>
        <w:t>вих видатків.</w:t>
      </w:r>
    </w:p>
    <w:p w:rsidR="00EA7A71" w:rsidRPr="00C221E1" w:rsidRDefault="00EA7A71" w:rsidP="00EA7A71">
      <w:pPr>
        <w:ind w:firstLine="709"/>
        <w:jc w:val="both"/>
      </w:pPr>
      <w:r w:rsidRPr="00C221E1">
        <w:t xml:space="preserve">  - на придбання матеріалів для вшанування пам’яті померлих (загиблих) Захисників і Захисниць України  – </w:t>
      </w:r>
      <w:r w:rsidRPr="00C221E1">
        <w:rPr>
          <w:b/>
        </w:rPr>
        <w:t xml:space="preserve">47,2 тис. грн., </w:t>
      </w:r>
      <w:bookmarkStart w:id="64" w:name="_Hlk188003068"/>
      <w:r w:rsidRPr="00C221E1">
        <w:rPr>
          <w:bCs/>
        </w:rPr>
        <w:t>(90 атрибутів</w:t>
      </w:r>
      <w:r w:rsidRPr="00C221E1">
        <w:rPr>
          <w:b/>
        </w:rPr>
        <w:t xml:space="preserve">), </w:t>
      </w:r>
      <w:r w:rsidRPr="00C221E1">
        <w:t xml:space="preserve">що </w:t>
      </w:r>
      <w:bookmarkStart w:id="65" w:name="_Hlk188002920"/>
      <w:r w:rsidRPr="00C221E1">
        <w:t>ст</w:t>
      </w:r>
      <w:r w:rsidRPr="00C221E1">
        <w:t>а</w:t>
      </w:r>
      <w:r w:rsidRPr="00C221E1">
        <w:t>новить 95,5% від планових видатків, (що на 52,5 тис.грн, або на 52,6% менше в порівнянні з фактом 2023 року).</w:t>
      </w:r>
    </w:p>
    <w:bookmarkEnd w:id="64"/>
    <w:bookmarkEnd w:id="65"/>
    <w:p w:rsidR="00EA7A71" w:rsidRPr="00C221E1" w:rsidRDefault="00EA7A71" w:rsidP="00EA7A71">
      <w:pPr>
        <w:ind w:firstLine="709"/>
        <w:jc w:val="both"/>
        <w:rPr>
          <w:bCs/>
        </w:rPr>
      </w:pPr>
      <w:r w:rsidRPr="00C221E1">
        <w:rPr>
          <w:bCs/>
        </w:rPr>
        <w:t>- на придбання подарункових наборів з нагоди новорічних свят дітям, які потреб</w:t>
      </w:r>
      <w:r w:rsidRPr="00C221E1">
        <w:rPr>
          <w:bCs/>
        </w:rPr>
        <w:t>у</w:t>
      </w:r>
      <w:r w:rsidRPr="00C221E1">
        <w:rPr>
          <w:bCs/>
        </w:rPr>
        <w:t xml:space="preserve">ють соціальної уваги та підтримки – </w:t>
      </w:r>
      <w:r w:rsidRPr="00C221E1">
        <w:rPr>
          <w:b/>
        </w:rPr>
        <w:t>99,9 тис.грн.,</w:t>
      </w:r>
      <w:r w:rsidRPr="00C221E1">
        <w:rPr>
          <w:bCs/>
        </w:rPr>
        <w:t xml:space="preserve"> (333подарункових набори), що стан</w:t>
      </w:r>
      <w:r w:rsidRPr="00C221E1">
        <w:rPr>
          <w:bCs/>
        </w:rPr>
        <w:t>о</w:t>
      </w:r>
      <w:r w:rsidRPr="00C221E1">
        <w:rPr>
          <w:bCs/>
        </w:rPr>
        <w:t>вить 100% від планових видатків.</w:t>
      </w:r>
    </w:p>
    <w:p w:rsidR="00EA7A71" w:rsidRPr="00C221E1" w:rsidRDefault="00EA7A71" w:rsidP="00EA7A71">
      <w:pPr>
        <w:ind w:firstLine="709"/>
        <w:jc w:val="both"/>
        <w:rPr>
          <w:bCs/>
        </w:rPr>
      </w:pPr>
      <w:r w:rsidRPr="00C221E1">
        <w:rPr>
          <w:bCs/>
        </w:rPr>
        <w:t>- на надання матеріальної допомоги особам, які зареєстровані та/або фактично проживають в Мирноградській міській територіальній громаді та отримали тяжке пор</w:t>
      </w:r>
      <w:r w:rsidRPr="00C221E1">
        <w:rPr>
          <w:bCs/>
        </w:rPr>
        <w:t>а</w:t>
      </w:r>
      <w:r w:rsidRPr="00C221E1">
        <w:rPr>
          <w:bCs/>
        </w:rPr>
        <w:t xml:space="preserve">нення або смерть внаслідок обстрілу </w:t>
      </w:r>
      <w:bookmarkStart w:id="66" w:name="_Hlk188343250"/>
      <w:r w:rsidRPr="00C221E1">
        <w:rPr>
          <w:bCs/>
        </w:rPr>
        <w:t xml:space="preserve">– </w:t>
      </w:r>
      <w:r w:rsidRPr="00C221E1">
        <w:rPr>
          <w:b/>
          <w:bCs/>
        </w:rPr>
        <w:t>1870,0 тис. грн., (</w:t>
      </w:r>
      <w:r w:rsidRPr="00C221E1">
        <w:rPr>
          <w:bCs/>
        </w:rPr>
        <w:t>для 22 осіб</w:t>
      </w:r>
      <w:r w:rsidRPr="00C221E1">
        <w:rPr>
          <w:b/>
          <w:bCs/>
        </w:rPr>
        <w:t>),</w:t>
      </w:r>
      <w:r w:rsidRPr="00C221E1">
        <w:rPr>
          <w:bCs/>
        </w:rPr>
        <w:t xml:space="preserve"> що становить 60,3% від планових видатків </w:t>
      </w:r>
      <w:bookmarkEnd w:id="66"/>
      <w:r w:rsidRPr="00C221E1">
        <w:rPr>
          <w:bCs/>
        </w:rPr>
        <w:t>(що на 1670,0 тис.грн, або на 835% більше в порівнянні з фактом 2023 року).</w:t>
      </w:r>
    </w:p>
    <w:p w:rsidR="00EA7A71" w:rsidRPr="00C221E1" w:rsidRDefault="00EA7A71" w:rsidP="00EA7A71">
      <w:pPr>
        <w:ind w:firstLine="709"/>
        <w:jc w:val="both"/>
        <w:rPr>
          <w:bCs/>
        </w:rPr>
      </w:pPr>
      <w:bookmarkStart w:id="67" w:name="_Hlk188343325"/>
      <w:r w:rsidRPr="00C221E1">
        <w:rPr>
          <w:bCs/>
        </w:rPr>
        <w:t>- на надання адресної матеріальної допомоги мешканцям м.Мирноград, які постр</w:t>
      </w:r>
      <w:r w:rsidRPr="00C221E1">
        <w:rPr>
          <w:bCs/>
        </w:rPr>
        <w:t>а</w:t>
      </w:r>
      <w:r w:rsidRPr="00C221E1">
        <w:rPr>
          <w:bCs/>
        </w:rPr>
        <w:t xml:space="preserve">ждали внаслідок обстрілу 10.03.2024 та 12.03.2024– </w:t>
      </w:r>
      <w:r w:rsidRPr="00C221E1">
        <w:rPr>
          <w:b/>
          <w:bCs/>
        </w:rPr>
        <w:t>2690,0 тис. грн., (</w:t>
      </w:r>
      <w:r w:rsidRPr="00C221E1">
        <w:rPr>
          <w:bCs/>
        </w:rPr>
        <w:t>для 73 осіб</w:t>
      </w:r>
      <w:r w:rsidRPr="00C221E1">
        <w:rPr>
          <w:b/>
          <w:bCs/>
        </w:rPr>
        <w:t>),</w:t>
      </w:r>
      <w:r w:rsidRPr="00C221E1">
        <w:rPr>
          <w:bCs/>
        </w:rPr>
        <w:t xml:space="preserve"> що становить 63,1% від планових видатків.</w:t>
      </w:r>
    </w:p>
    <w:bookmarkEnd w:id="67"/>
    <w:p w:rsidR="00EA7A71" w:rsidRPr="00C221E1" w:rsidRDefault="00EA7A71" w:rsidP="00EA7A71">
      <w:pPr>
        <w:ind w:firstLine="709"/>
        <w:jc w:val="both"/>
        <w:rPr>
          <w:bCs/>
        </w:rPr>
      </w:pPr>
      <w:r w:rsidRPr="00C221E1">
        <w:rPr>
          <w:bCs/>
        </w:rPr>
        <w:t>- на надання адресної матеріальної допомоги мешканцям міста Мирноград, які п</w:t>
      </w:r>
      <w:r w:rsidRPr="00C221E1">
        <w:rPr>
          <w:bCs/>
        </w:rPr>
        <w:t>о</w:t>
      </w:r>
      <w:r w:rsidRPr="00C221E1">
        <w:rPr>
          <w:bCs/>
        </w:rPr>
        <w:t xml:space="preserve">страждали внаслідок обстрілу 23.02.2024– </w:t>
      </w:r>
      <w:r w:rsidRPr="00C221E1">
        <w:rPr>
          <w:b/>
          <w:bCs/>
        </w:rPr>
        <w:t>80,0 тис. грн., (</w:t>
      </w:r>
      <w:r w:rsidRPr="00C221E1">
        <w:rPr>
          <w:bCs/>
        </w:rPr>
        <w:t>для 1 осіб</w:t>
      </w:r>
      <w:r w:rsidRPr="00C221E1">
        <w:rPr>
          <w:b/>
          <w:bCs/>
        </w:rPr>
        <w:t>),</w:t>
      </w:r>
      <w:r w:rsidRPr="00C221E1">
        <w:rPr>
          <w:bCs/>
        </w:rPr>
        <w:t xml:space="preserve"> що становить 33,3% від планових видатків.</w:t>
      </w:r>
    </w:p>
    <w:p w:rsidR="00EA7A71" w:rsidRPr="00C221E1" w:rsidRDefault="00EA7A71" w:rsidP="00EA7A71">
      <w:pPr>
        <w:ind w:firstLine="709"/>
        <w:jc w:val="both"/>
        <w:rPr>
          <w:bCs/>
        </w:rPr>
      </w:pPr>
      <w:r w:rsidRPr="00C221E1">
        <w:rPr>
          <w:bCs/>
        </w:rPr>
        <w:t xml:space="preserve">- на надання адресної матеріальної допомоги мешканцям с.Рівне, які постраждали внаслідок обстрілу 06.01.2024 – </w:t>
      </w:r>
      <w:r w:rsidRPr="00C221E1">
        <w:rPr>
          <w:b/>
        </w:rPr>
        <w:t>9</w:t>
      </w:r>
      <w:r w:rsidRPr="00C221E1">
        <w:rPr>
          <w:b/>
          <w:bCs/>
        </w:rPr>
        <w:t>0,0 тис. грн., (</w:t>
      </w:r>
      <w:r w:rsidRPr="00C221E1">
        <w:rPr>
          <w:bCs/>
        </w:rPr>
        <w:t>для 2 осіб</w:t>
      </w:r>
      <w:r w:rsidRPr="00C221E1">
        <w:rPr>
          <w:b/>
          <w:bCs/>
        </w:rPr>
        <w:t>),</w:t>
      </w:r>
      <w:r w:rsidRPr="00C221E1">
        <w:rPr>
          <w:bCs/>
        </w:rPr>
        <w:t xml:space="preserve"> що становить 10,2% від план</w:t>
      </w:r>
      <w:r w:rsidRPr="00C221E1">
        <w:rPr>
          <w:bCs/>
        </w:rPr>
        <w:t>о</w:t>
      </w:r>
      <w:r w:rsidRPr="00C221E1">
        <w:rPr>
          <w:bCs/>
        </w:rPr>
        <w:t>вих видатків.</w:t>
      </w:r>
    </w:p>
    <w:p w:rsidR="00EA7A71" w:rsidRPr="00C221E1" w:rsidRDefault="00EA7A71" w:rsidP="00EA7A71">
      <w:pPr>
        <w:ind w:firstLine="709"/>
        <w:jc w:val="both"/>
        <w:rPr>
          <w:bCs/>
        </w:rPr>
      </w:pPr>
      <w:r w:rsidRPr="00C221E1">
        <w:rPr>
          <w:bCs/>
        </w:rPr>
        <w:t xml:space="preserve">- на надання одноразової грошової допомоги членам сімей військовослужбовців, загибель (смерть) яких пов'язана з військовою агресією російської федерації проти України з 24.02.2022 року– </w:t>
      </w:r>
      <w:r w:rsidRPr="00C221E1">
        <w:rPr>
          <w:b/>
          <w:bCs/>
        </w:rPr>
        <w:t>1100,0 тис. грн., (</w:t>
      </w:r>
      <w:r w:rsidRPr="00C221E1">
        <w:rPr>
          <w:bCs/>
        </w:rPr>
        <w:t>для 22 осіб</w:t>
      </w:r>
      <w:r w:rsidRPr="00C221E1">
        <w:rPr>
          <w:b/>
          <w:bCs/>
        </w:rPr>
        <w:t>),</w:t>
      </w:r>
      <w:r w:rsidRPr="00C221E1">
        <w:rPr>
          <w:bCs/>
        </w:rPr>
        <w:t xml:space="preserve"> що становить 91,7% від план</w:t>
      </w:r>
      <w:r w:rsidRPr="00C221E1">
        <w:rPr>
          <w:bCs/>
        </w:rPr>
        <w:t>о</w:t>
      </w:r>
      <w:r w:rsidRPr="00C221E1">
        <w:rPr>
          <w:bCs/>
        </w:rPr>
        <w:t>вих видатків.</w:t>
      </w:r>
    </w:p>
    <w:p w:rsidR="00FB122B" w:rsidRPr="00C221E1" w:rsidRDefault="00FB122B" w:rsidP="00EA7A71">
      <w:pPr>
        <w:ind w:firstLine="709"/>
        <w:jc w:val="both"/>
        <w:rPr>
          <w:bCs/>
        </w:rPr>
      </w:pPr>
    </w:p>
    <w:p w:rsidR="00EA7A71" w:rsidRPr="00C221E1" w:rsidRDefault="00FB122B" w:rsidP="00FB122B">
      <w:pPr>
        <w:ind w:firstLine="709"/>
        <w:jc w:val="center"/>
        <w:rPr>
          <w:bCs/>
          <w:lang w:val="uk-UA"/>
        </w:rPr>
      </w:pPr>
      <w:r w:rsidRPr="00C221E1">
        <w:rPr>
          <w:bCs/>
          <w:lang w:val="uk-UA"/>
        </w:rPr>
        <w:t>Спеціальний фонд</w:t>
      </w:r>
    </w:p>
    <w:p w:rsidR="00FB122B" w:rsidRPr="00C221E1" w:rsidRDefault="00FB122B" w:rsidP="00FB122B">
      <w:pPr>
        <w:ind w:firstLine="709"/>
        <w:jc w:val="both"/>
        <w:rPr>
          <w:bCs/>
          <w:lang w:val="uk-UA"/>
        </w:rPr>
      </w:pPr>
      <w:r w:rsidRPr="00C221E1">
        <w:rPr>
          <w:bCs/>
          <w:lang w:val="uk-UA"/>
        </w:rPr>
        <w:t>Обсяг видатків спеціального фонду на соціальний захист населення</w:t>
      </w:r>
      <w:r w:rsidRPr="00C221E1">
        <w:rPr>
          <w:b/>
          <w:bCs/>
          <w:lang w:val="uk-UA"/>
        </w:rPr>
        <w:t xml:space="preserve">  по КПКВКМБ 3222</w:t>
      </w:r>
      <w:r w:rsidRPr="00C221E1">
        <w:rPr>
          <w:bCs/>
          <w:lang w:val="uk-UA"/>
        </w:rPr>
        <w:t xml:space="preserve"> на 2024 рік передбачений за рахунок коштів </w:t>
      </w:r>
      <w:r w:rsidR="003927D1" w:rsidRPr="00C221E1">
        <w:rPr>
          <w:bCs/>
          <w:lang w:val="uk-UA"/>
        </w:rPr>
        <w:t>«Субвенції з місцевого б</w:t>
      </w:r>
      <w:r w:rsidR="003927D1" w:rsidRPr="00C221E1">
        <w:rPr>
          <w:bCs/>
          <w:lang w:val="uk-UA"/>
        </w:rPr>
        <w:t>ю</w:t>
      </w:r>
      <w:r w:rsidR="003927D1" w:rsidRPr="00C221E1">
        <w:rPr>
          <w:bCs/>
          <w:lang w:val="uk-UA"/>
        </w:rPr>
        <w:t>джету на виплату грошової компенсації за належні для отр</w:t>
      </w:r>
      <w:r w:rsidR="003927D1" w:rsidRPr="00C221E1">
        <w:rPr>
          <w:bCs/>
          <w:lang w:val="uk-UA"/>
        </w:rPr>
        <w:t>и</w:t>
      </w:r>
      <w:r w:rsidR="003927D1" w:rsidRPr="00C221E1">
        <w:rPr>
          <w:bCs/>
          <w:lang w:val="uk-UA"/>
        </w:rPr>
        <w:t>мання жилі приміщення для внутрішньо переміщених осіб, які захищали н</w:t>
      </w:r>
      <w:r w:rsidR="003927D1" w:rsidRPr="00C221E1">
        <w:rPr>
          <w:bCs/>
          <w:lang w:val="uk-UA"/>
        </w:rPr>
        <w:t>е</w:t>
      </w:r>
      <w:r w:rsidR="003927D1" w:rsidRPr="00C221E1">
        <w:rPr>
          <w:bCs/>
          <w:lang w:val="uk-UA"/>
        </w:rPr>
        <w:t>залежність, суверенітет та територіальну цілісність України і брали безпосередню участь в антитерористичній операції, забезп</w:t>
      </w:r>
      <w:r w:rsidR="003927D1" w:rsidRPr="00C221E1">
        <w:rPr>
          <w:bCs/>
          <w:lang w:val="uk-UA"/>
        </w:rPr>
        <w:t>е</w:t>
      </w:r>
      <w:r w:rsidR="003927D1" w:rsidRPr="00C221E1">
        <w:rPr>
          <w:bCs/>
          <w:lang w:val="uk-UA"/>
        </w:rPr>
        <w:t>ченні її проведення, п</w:t>
      </w:r>
      <w:r w:rsidR="003927D1" w:rsidRPr="00C221E1">
        <w:rPr>
          <w:bCs/>
          <w:lang w:val="uk-UA"/>
        </w:rPr>
        <w:t>е</w:t>
      </w:r>
      <w:r w:rsidR="003927D1" w:rsidRPr="00C221E1">
        <w:rPr>
          <w:bCs/>
          <w:lang w:val="uk-UA"/>
        </w:rPr>
        <w:t>ребуваючи безпосередньо в районах антитерористичної операції у період її проведення, у здійсненні заходів із забезпечення національної безпеки і об</w:t>
      </w:r>
      <w:r w:rsidR="003927D1" w:rsidRPr="00C221E1">
        <w:rPr>
          <w:bCs/>
          <w:lang w:val="uk-UA"/>
        </w:rPr>
        <w:t>о</w:t>
      </w:r>
      <w:r w:rsidR="003927D1" w:rsidRPr="00C221E1">
        <w:rPr>
          <w:bCs/>
          <w:lang w:val="uk-UA"/>
        </w:rPr>
        <w:t>рони, відсічі і стримування збройної агресії Російської Федерації у Донецькій та Луганській о</w:t>
      </w:r>
      <w:r w:rsidR="003927D1" w:rsidRPr="00C221E1">
        <w:rPr>
          <w:bCs/>
          <w:lang w:val="uk-UA"/>
        </w:rPr>
        <w:t>б</w:t>
      </w:r>
      <w:r w:rsidR="003927D1" w:rsidRPr="00C221E1">
        <w:rPr>
          <w:bCs/>
          <w:lang w:val="uk-UA"/>
        </w:rPr>
        <w:t>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w:t>
      </w:r>
      <w:r w:rsidR="003927D1" w:rsidRPr="00C221E1">
        <w:rPr>
          <w:bCs/>
          <w:lang w:val="uk-UA"/>
        </w:rPr>
        <w:t>у</w:t>
      </w:r>
      <w:r w:rsidR="003927D1" w:rsidRPr="00C221E1">
        <w:rPr>
          <w:bCs/>
          <w:lang w:val="uk-UA"/>
        </w:rPr>
        <w:t>пи відповідно до пунктів 11 - 14 частини другої статті 7 або учасниками бойових дій ві</w:t>
      </w:r>
      <w:r w:rsidR="003927D1" w:rsidRPr="00C221E1">
        <w:rPr>
          <w:bCs/>
          <w:lang w:val="uk-UA"/>
        </w:rPr>
        <w:t>д</w:t>
      </w:r>
      <w:r w:rsidR="003927D1" w:rsidRPr="00C221E1">
        <w:rPr>
          <w:bCs/>
          <w:lang w:val="uk-UA"/>
        </w:rPr>
        <w:t>повідно до пунктів 19 - 20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r w:rsidRPr="00C221E1">
        <w:rPr>
          <w:bCs/>
          <w:lang w:val="uk-UA"/>
        </w:rPr>
        <w:t xml:space="preserve"> в сумі  </w:t>
      </w:r>
      <w:r w:rsidRPr="00C221E1">
        <w:rPr>
          <w:b/>
          <w:lang w:val="uk-UA"/>
        </w:rPr>
        <w:t>16337,1</w:t>
      </w:r>
      <w:r w:rsidRPr="00C221E1">
        <w:rPr>
          <w:b/>
          <w:bCs/>
          <w:lang w:val="uk-UA"/>
        </w:rPr>
        <w:t xml:space="preserve"> тис. грн</w:t>
      </w:r>
      <w:r w:rsidRPr="00C221E1">
        <w:rPr>
          <w:bCs/>
          <w:lang w:val="uk-UA"/>
        </w:rPr>
        <w:t>., касові в</w:t>
      </w:r>
      <w:r w:rsidRPr="00C221E1">
        <w:rPr>
          <w:bCs/>
          <w:lang w:val="uk-UA"/>
        </w:rPr>
        <w:t>и</w:t>
      </w:r>
      <w:r w:rsidRPr="00C221E1">
        <w:rPr>
          <w:bCs/>
          <w:lang w:val="uk-UA"/>
        </w:rPr>
        <w:t xml:space="preserve">датки складають – </w:t>
      </w:r>
      <w:r w:rsidRPr="00C221E1">
        <w:rPr>
          <w:b/>
          <w:bCs/>
          <w:lang w:val="uk-UA"/>
        </w:rPr>
        <w:t>16337,1 тис.грн</w:t>
      </w:r>
      <w:r w:rsidRPr="00C221E1">
        <w:rPr>
          <w:bCs/>
          <w:lang w:val="uk-UA"/>
        </w:rPr>
        <w:t>.</w:t>
      </w:r>
      <w:r w:rsidR="003927D1" w:rsidRPr="00C221E1">
        <w:rPr>
          <w:bCs/>
          <w:lang w:val="uk-UA"/>
        </w:rPr>
        <w:t xml:space="preserve"> (для придбання 7 житлових приміщень),</w:t>
      </w:r>
      <w:r w:rsidRPr="00C221E1">
        <w:rPr>
          <w:bCs/>
          <w:lang w:val="uk-UA"/>
        </w:rPr>
        <w:t xml:space="preserve"> що становить 100% від планових видатків (що на </w:t>
      </w:r>
      <w:r w:rsidR="003927D1" w:rsidRPr="00C221E1">
        <w:rPr>
          <w:bCs/>
          <w:lang w:val="uk-UA"/>
        </w:rPr>
        <w:t>6674,6</w:t>
      </w:r>
      <w:r w:rsidRPr="00C221E1">
        <w:rPr>
          <w:bCs/>
          <w:lang w:val="uk-UA"/>
        </w:rPr>
        <w:t xml:space="preserve"> тис.грн, або на </w:t>
      </w:r>
      <w:r w:rsidR="003927D1" w:rsidRPr="00C221E1">
        <w:rPr>
          <w:bCs/>
          <w:lang w:val="uk-UA"/>
        </w:rPr>
        <w:t>69,1</w:t>
      </w:r>
      <w:r w:rsidRPr="00C221E1">
        <w:rPr>
          <w:bCs/>
          <w:lang w:val="uk-UA"/>
        </w:rPr>
        <w:t>% більше в порівнянні з ф</w:t>
      </w:r>
      <w:r w:rsidRPr="00C221E1">
        <w:rPr>
          <w:bCs/>
          <w:lang w:val="uk-UA"/>
        </w:rPr>
        <w:t>а</w:t>
      </w:r>
      <w:r w:rsidRPr="00C221E1">
        <w:rPr>
          <w:bCs/>
          <w:lang w:val="uk-UA"/>
        </w:rPr>
        <w:t>ктом 2023 року).</w:t>
      </w:r>
    </w:p>
    <w:p w:rsidR="00EA7A71" w:rsidRPr="00C221E1" w:rsidRDefault="00EA7A71" w:rsidP="00486CDC">
      <w:pPr>
        <w:pStyle w:val="22"/>
        <w:tabs>
          <w:tab w:val="left" w:pos="2985"/>
        </w:tabs>
        <w:spacing w:after="0" w:line="240" w:lineRule="auto"/>
        <w:jc w:val="center"/>
        <w:rPr>
          <w:b/>
          <w:lang w:val="uk-UA"/>
        </w:rPr>
      </w:pPr>
      <w:r w:rsidRPr="00C221E1">
        <w:rPr>
          <w:b/>
          <w:lang w:val="uk-UA"/>
        </w:rPr>
        <w:t>Молодіжна політика</w:t>
      </w:r>
    </w:p>
    <w:p w:rsidR="00EA7A71" w:rsidRPr="00C221E1" w:rsidRDefault="00EA7A71" w:rsidP="00EA7A71">
      <w:pPr>
        <w:pStyle w:val="1"/>
        <w:ind w:firstLine="708"/>
        <w:jc w:val="both"/>
        <w:rPr>
          <w:rFonts w:ascii="Times New Roman" w:hAnsi="Times New Roman"/>
          <w:b w:val="0"/>
          <w:sz w:val="24"/>
          <w:szCs w:val="24"/>
          <w:lang w:val="uk-UA"/>
        </w:rPr>
      </w:pPr>
      <w:r w:rsidRPr="00C221E1">
        <w:rPr>
          <w:rFonts w:ascii="Times New Roman" w:hAnsi="Times New Roman"/>
          <w:b w:val="0"/>
          <w:bCs w:val="0"/>
          <w:sz w:val="24"/>
          <w:szCs w:val="24"/>
          <w:lang w:val="uk-UA"/>
        </w:rPr>
        <w:t xml:space="preserve">План на 2024 рік </w:t>
      </w:r>
      <w:r w:rsidRPr="00C221E1">
        <w:rPr>
          <w:rFonts w:ascii="Times New Roman" w:hAnsi="Times New Roman"/>
          <w:bCs w:val="0"/>
          <w:sz w:val="24"/>
          <w:szCs w:val="24"/>
          <w:lang w:val="uk-UA"/>
        </w:rPr>
        <w:t xml:space="preserve">за КФК 3123 «Заходи з державної політики з питань сім’ї» </w:t>
      </w:r>
      <w:r w:rsidRPr="00C221E1">
        <w:rPr>
          <w:rFonts w:ascii="Times New Roman" w:hAnsi="Times New Roman"/>
          <w:b w:val="0"/>
          <w:sz w:val="24"/>
          <w:szCs w:val="24"/>
          <w:lang w:val="uk-UA"/>
        </w:rPr>
        <w:t xml:space="preserve">складає </w:t>
      </w:r>
      <w:r w:rsidRPr="00C221E1">
        <w:rPr>
          <w:rFonts w:ascii="Times New Roman" w:hAnsi="Times New Roman"/>
          <w:bCs w:val="0"/>
          <w:sz w:val="24"/>
          <w:szCs w:val="24"/>
          <w:lang w:val="uk-UA"/>
        </w:rPr>
        <w:t>157,8 тис.грн</w:t>
      </w:r>
      <w:r w:rsidRPr="00C221E1">
        <w:rPr>
          <w:rFonts w:ascii="Times New Roman" w:hAnsi="Times New Roman"/>
          <w:b w:val="0"/>
          <w:sz w:val="24"/>
          <w:szCs w:val="24"/>
          <w:lang w:val="uk-UA"/>
        </w:rPr>
        <w:t xml:space="preserve">., касові видатки складають </w:t>
      </w:r>
      <w:r w:rsidRPr="00C221E1">
        <w:rPr>
          <w:rFonts w:ascii="Times New Roman" w:hAnsi="Times New Roman"/>
          <w:bCs w:val="0"/>
          <w:sz w:val="24"/>
          <w:szCs w:val="24"/>
          <w:lang w:val="uk-UA"/>
        </w:rPr>
        <w:t>96,3 тис.грн</w:t>
      </w:r>
      <w:r w:rsidRPr="00C221E1">
        <w:rPr>
          <w:rFonts w:ascii="Times New Roman" w:hAnsi="Times New Roman"/>
          <w:b w:val="0"/>
          <w:sz w:val="24"/>
          <w:szCs w:val="24"/>
          <w:lang w:val="uk-UA"/>
        </w:rPr>
        <w:t>, що становить 61% від пл</w:t>
      </w:r>
      <w:r w:rsidRPr="00C221E1">
        <w:rPr>
          <w:rFonts w:ascii="Times New Roman" w:hAnsi="Times New Roman"/>
          <w:b w:val="0"/>
          <w:sz w:val="24"/>
          <w:szCs w:val="24"/>
          <w:lang w:val="uk-UA"/>
        </w:rPr>
        <w:t>а</w:t>
      </w:r>
      <w:r w:rsidRPr="00C221E1">
        <w:rPr>
          <w:rFonts w:ascii="Times New Roman" w:hAnsi="Times New Roman"/>
          <w:b w:val="0"/>
          <w:sz w:val="24"/>
          <w:szCs w:val="24"/>
          <w:lang w:val="uk-UA"/>
        </w:rPr>
        <w:t>нових видатків (що на 9,6 тис.грн, або на 11.1% б</w:t>
      </w:r>
      <w:r w:rsidRPr="00C221E1">
        <w:rPr>
          <w:rFonts w:ascii="Times New Roman" w:hAnsi="Times New Roman"/>
          <w:b w:val="0"/>
          <w:sz w:val="24"/>
          <w:szCs w:val="24"/>
          <w:lang w:val="uk-UA"/>
        </w:rPr>
        <w:t>і</w:t>
      </w:r>
      <w:r w:rsidRPr="00C221E1">
        <w:rPr>
          <w:rFonts w:ascii="Times New Roman" w:hAnsi="Times New Roman"/>
          <w:b w:val="0"/>
          <w:sz w:val="24"/>
          <w:szCs w:val="24"/>
          <w:lang w:val="uk-UA"/>
        </w:rPr>
        <w:t xml:space="preserve">льше </w:t>
      </w:r>
      <w:r w:rsidRPr="00C221E1">
        <w:rPr>
          <w:rFonts w:ascii="Times New Roman" w:hAnsi="Times New Roman"/>
          <w:b w:val="0"/>
          <w:bCs w:val="0"/>
          <w:color w:val="000000"/>
          <w:sz w:val="24"/>
          <w:szCs w:val="24"/>
          <w:lang w:val="uk-UA"/>
        </w:rPr>
        <w:t>в порівнянні з фактом 2023 року), а саме</w:t>
      </w:r>
      <w:r w:rsidRPr="00C221E1">
        <w:rPr>
          <w:rFonts w:ascii="Times New Roman" w:hAnsi="Times New Roman"/>
          <w:b w:val="0"/>
          <w:sz w:val="24"/>
          <w:szCs w:val="24"/>
          <w:lang w:val="uk-UA"/>
        </w:rPr>
        <w:t>:</w:t>
      </w:r>
    </w:p>
    <w:p w:rsidR="00EA7A71" w:rsidRPr="00C221E1" w:rsidRDefault="00EA7A71" w:rsidP="00486CDC">
      <w:pPr>
        <w:numPr>
          <w:ilvl w:val="0"/>
          <w:numId w:val="2"/>
        </w:numPr>
        <w:ind w:left="0" w:firstLine="709"/>
        <w:jc w:val="both"/>
        <w:rPr>
          <w:lang w:val="uk-UA"/>
        </w:rPr>
      </w:pPr>
      <w:r w:rsidRPr="00C221E1">
        <w:rPr>
          <w:lang w:val="uk-UA"/>
        </w:rPr>
        <w:t>на придбання подарункових наборів для дітей, які потребують соціальної уваги з нагоди новорічних свят (для дітей з багатодітних родин, дітей з родин, що опин</w:t>
      </w:r>
      <w:r w:rsidRPr="00C221E1">
        <w:rPr>
          <w:lang w:val="uk-UA"/>
        </w:rPr>
        <w:t>и</w:t>
      </w:r>
      <w:r w:rsidRPr="00C221E1">
        <w:rPr>
          <w:lang w:val="uk-UA"/>
        </w:rPr>
        <w:t>лись у складних життєвих обставинах та дітей позбавлених батьківського піклування) ф</w:t>
      </w:r>
      <w:r w:rsidRPr="00C221E1">
        <w:rPr>
          <w:lang w:val="uk-UA"/>
        </w:rPr>
        <w:t>а</w:t>
      </w:r>
      <w:r w:rsidRPr="00C221E1">
        <w:rPr>
          <w:lang w:val="uk-UA"/>
        </w:rPr>
        <w:t xml:space="preserve">ктичні видатки -  </w:t>
      </w:r>
      <w:r w:rsidRPr="00C221E1">
        <w:rPr>
          <w:b/>
          <w:bCs/>
          <w:lang w:val="uk-UA"/>
        </w:rPr>
        <w:t>96,3 тис.грн.</w:t>
      </w:r>
      <w:r w:rsidRPr="00C221E1">
        <w:rPr>
          <w:lang w:val="uk-UA"/>
        </w:rPr>
        <w:t xml:space="preserve"> (321 п</w:t>
      </w:r>
      <w:r w:rsidRPr="00C221E1">
        <w:rPr>
          <w:lang w:val="uk-UA"/>
        </w:rPr>
        <w:t>о</w:t>
      </w:r>
      <w:r w:rsidRPr="00C221E1">
        <w:rPr>
          <w:lang w:val="uk-UA"/>
        </w:rPr>
        <w:t>дарунок);</w:t>
      </w:r>
    </w:p>
    <w:p w:rsidR="00EA7A71" w:rsidRPr="00C221E1" w:rsidRDefault="00EA7A71" w:rsidP="00EA7A71">
      <w:pPr>
        <w:pStyle w:val="1"/>
        <w:ind w:firstLine="708"/>
        <w:jc w:val="both"/>
        <w:rPr>
          <w:rFonts w:ascii="Times New Roman" w:hAnsi="Times New Roman"/>
          <w:b w:val="0"/>
          <w:sz w:val="24"/>
          <w:szCs w:val="24"/>
          <w:lang w:val="uk-UA"/>
        </w:rPr>
      </w:pPr>
      <w:r w:rsidRPr="00C221E1">
        <w:rPr>
          <w:rFonts w:ascii="Times New Roman" w:hAnsi="Times New Roman"/>
          <w:sz w:val="24"/>
          <w:szCs w:val="24"/>
          <w:lang w:val="uk-UA"/>
        </w:rPr>
        <w:t>План на 2024 рік</w:t>
      </w:r>
      <w:r w:rsidRPr="00C221E1">
        <w:rPr>
          <w:b w:val="0"/>
          <w:sz w:val="24"/>
          <w:szCs w:val="24"/>
          <w:lang w:val="uk-UA"/>
        </w:rPr>
        <w:t xml:space="preserve"> </w:t>
      </w:r>
      <w:r w:rsidRPr="00C221E1">
        <w:rPr>
          <w:sz w:val="24"/>
          <w:szCs w:val="24"/>
          <w:lang w:val="uk-UA"/>
        </w:rPr>
        <w:t xml:space="preserve">КФК 3133 «Інші заходи та заклади молодіжної політики» </w:t>
      </w:r>
      <w:r w:rsidRPr="00C221E1">
        <w:rPr>
          <w:rFonts w:ascii="Times New Roman" w:hAnsi="Times New Roman"/>
          <w:b w:val="0"/>
          <w:sz w:val="24"/>
          <w:szCs w:val="24"/>
          <w:lang w:val="uk-UA"/>
        </w:rPr>
        <w:t xml:space="preserve">складає </w:t>
      </w:r>
      <w:r w:rsidRPr="00C221E1">
        <w:rPr>
          <w:rFonts w:ascii="Times New Roman" w:hAnsi="Times New Roman"/>
          <w:bCs w:val="0"/>
          <w:sz w:val="24"/>
          <w:szCs w:val="24"/>
          <w:lang w:val="uk-UA"/>
        </w:rPr>
        <w:t>449,8 тис.грн</w:t>
      </w:r>
      <w:r w:rsidRPr="00C221E1">
        <w:rPr>
          <w:rFonts w:ascii="Times New Roman" w:hAnsi="Times New Roman"/>
          <w:b w:val="0"/>
          <w:sz w:val="24"/>
          <w:szCs w:val="24"/>
          <w:lang w:val="uk-UA"/>
        </w:rPr>
        <w:t xml:space="preserve">., касові видатки складають </w:t>
      </w:r>
      <w:r w:rsidRPr="00C221E1">
        <w:rPr>
          <w:rFonts w:ascii="Times New Roman" w:hAnsi="Times New Roman"/>
          <w:bCs w:val="0"/>
          <w:sz w:val="24"/>
          <w:szCs w:val="24"/>
          <w:lang w:val="uk-UA"/>
        </w:rPr>
        <w:t>239,1 тис.грн</w:t>
      </w:r>
      <w:r w:rsidRPr="00C221E1">
        <w:rPr>
          <w:rFonts w:ascii="Times New Roman" w:hAnsi="Times New Roman"/>
          <w:b w:val="0"/>
          <w:sz w:val="24"/>
          <w:szCs w:val="24"/>
          <w:lang w:val="uk-UA"/>
        </w:rPr>
        <w:t xml:space="preserve">, що становить 53,2% від планових видатків (що на 10,0 тис.грн, або на 4,4% більше </w:t>
      </w:r>
      <w:r w:rsidRPr="00C221E1">
        <w:rPr>
          <w:rFonts w:ascii="Times New Roman" w:hAnsi="Times New Roman"/>
          <w:b w:val="0"/>
          <w:bCs w:val="0"/>
          <w:color w:val="000000"/>
          <w:sz w:val="24"/>
          <w:szCs w:val="24"/>
          <w:lang w:val="uk-UA"/>
        </w:rPr>
        <w:t>в порівнянні з фактом 2023 р</w:t>
      </w:r>
      <w:r w:rsidRPr="00C221E1">
        <w:rPr>
          <w:rFonts w:ascii="Times New Roman" w:hAnsi="Times New Roman"/>
          <w:b w:val="0"/>
          <w:bCs w:val="0"/>
          <w:color w:val="000000"/>
          <w:sz w:val="24"/>
          <w:szCs w:val="24"/>
          <w:lang w:val="uk-UA"/>
        </w:rPr>
        <w:t>о</w:t>
      </w:r>
      <w:r w:rsidRPr="00C221E1">
        <w:rPr>
          <w:rFonts w:ascii="Times New Roman" w:hAnsi="Times New Roman"/>
          <w:b w:val="0"/>
          <w:bCs w:val="0"/>
          <w:color w:val="000000"/>
          <w:sz w:val="24"/>
          <w:szCs w:val="24"/>
          <w:lang w:val="uk-UA"/>
        </w:rPr>
        <w:t>ку), а саме</w:t>
      </w:r>
      <w:r w:rsidRPr="00C221E1">
        <w:rPr>
          <w:rFonts w:ascii="Times New Roman" w:hAnsi="Times New Roman"/>
          <w:b w:val="0"/>
          <w:sz w:val="24"/>
          <w:szCs w:val="24"/>
          <w:lang w:val="uk-UA"/>
        </w:rPr>
        <w:t>:</w:t>
      </w:r>
    </w:p>
    <w:p w:rsidR="00EA7A71" w:rsidRPr="00C221E1" w:rsidRDefault="00EA7A71" w:rsidP="00486CDC">
      <w:pPr>
        <w:numPr>
          <w:ilvl w:val="0"/>
          <w:numId w:val="2"/>
        </w:numPr>
        <w:ind w:left="0" w:firstLine="567"/>
        <w:jc w:val="both"/>
        <w:rPr>
          <w:i/>
        </w:rPr>
      </w:pPr>
      <w:bookmarkStart w:id="68" w:name="_Hlk186787931"/>
      <w:r w:rsidRPr="00C221E1">
        <w:rPr>
          <w:bCs/>
        </w:rPr>
        <w:t>на оплату теплопостачання</w:t>
      </w:r>
      <w:r w:rsidRPr="00C221E1">
        <w:t xml:space="preserve">  </w:t>
      </w:r>
      <w:r w:rsidRPr="00C221E1">
        <w:rPr>
          <w:b/>
          <w:bCs/>
        </w:rPr>
        <w:t>34,0 тис.грн.</w:t>
      </w:r>
      <w:r w:rsidRPr="00C221E1">
        <w:t xml:space="preserve"> ;</w:t>
      </w:r>
    </w:p>
    <w:bookmarkEnd w:id="68"/>
    <w:p w:rsidR="00EA7A71" w:rsidRPr="00C221E1" w:rsidRDefault="00EA7A71" w:rsidP="00486CDC">
      <w:pPr>
        <w:numPr>
          <w:ilvl w:val="0"/>
          <w:numId w:val="2"/>
        </w:numPr>
        <w:ind w:left="0" w:firstLine="567"/>
        <w:jc w:val="both"/>
        <w:rPr>
          <w:i/>
        </w:rPr>
      </w:pPr>
      <w:r w:rsidRPr="00C221E1">
        <w:rPr>
          <w:bCs/>
        </w:rPr>
        <w:t>на оплату водопостачання та водовідведення</w:t>
      </w:r>
      <w:r w:rsidRPr="00C221E1">
        <w:t xml:space="preserve">  </w:t>
      </w:r>
      <w:r w:rsidRPr="00C221E1">
        <w:rPr>
          <w:b/>
          <w:bCs/>
        </w:rPr>
        <w:t>0,3 тис.грн.</w:t>
      </w:r>
      <w:r w:rsidRPr="00C221E1">
        <w:t xml:space="preserve"> ;</w:t>
      </w:r>
    </w:p>
    <w:p w:rsidR="00EA7A71" w:rsidRPr="00C221E1" w:rsidRDefault="00EA7A71" w:rsidP="00486CDC">
      <w:pPr>
        <w:numPr>
          <w:ilvl w:val="0"/>
          <w:numId w:val="2"/>
        </w:numPr>
        <w:ind w:left="0" w:firstLine="567"/>
        <w:jc w:val="both"/>
        <w:rPr>
          <w:i/>
        </w:rPr>
      </w:pPr>
      <w:r w:rsidRPr="00C221E1">
        <w:rPr>
          <w:bCs/>
        </w:rPr>
        <w:t>на оплату електроенергії</w:t>
      </w:r>
      <w:r w:rsidRPr="00C221E1">
        <w:t xml:space="preserve"> </w:t>
      </w:r>
      <w:r w:rsidRPr="00C221E1">
        <w:rPr>
          <w:b/>
          <w:bCs/>
        </w:rPr>
        <w:t>11,6 тис.грн.</w:t>
      </w:r>
      <w:r w:rsidRPr="00C221E1">
        <w:t xml:space="preserve"> ;</w:t>
      </w:r>
    </w:p>
    <w:p w:rsidR="00EA7A71" w:rsidRPr="00C221E1" w:rsidRDefault="00EA7A71" w:rsidP="00486CDC">
      <w:pPr>
        <w:numPr>
          <w:ilvl w:val="0"/>
          <w:numId w:val="2"/>
        </w:numPr>
        <w:ind w:left="0" w:firstLine="567"/>
        <w:jc w:val="both"/>
        <w:rPr>
          <w:i/>
        </w:rPr>
      </w:pPr>
      <w:r w:rsidRPr="00C221E1">
        <w:rPr>
          <w:bCs/>
        </w:rPr>
        <w:t xml:space="preserve">на виплату стипендії обдарованій молоді </w:t>
      </w:r>
      <w:r w:rsidRPr="00C221E1">
        <w:rPr>
          <w:b/>
        </w:rPr>
        <w:t>193,2 тис. грн</w:t>
      </w:r>
      <w:r w:rsidRPr="00C221E1">
        <w:rPr>
          <w:b/>
          <w:bCs/>
        </w:rPr>
        <w:t xml:space="preserve"> </w:t>
      </w:r>
      <w:r w:rsidRPr="00C221E1">
        <w:rPr>
          <w:bCs/>
          <w:i/>
        </w:rPr>
        <w:t>(план 15 осіб-1150,00  грн, факт 14 осіб-1150,00грн).</w:t>
      </w:r>
    </w:p>
    <w:p w:rsidR="00EA7A71" w:rsidRPr="00C221E1" w:rsidRDefault="00EA7A71" w:rsidP="00EA7A71">
      <w:pPr>
        <w:jc w:val="center"/>
        <w:rPr>
          <w:rFonts w:eastAsia="MS Mincho"/>
          <w:b/>
          <w:i/>
          <w:u w:val="single"/>
        </w:rPr>
      </w:pPr>
      <w:r w:rsidRPr="00C221E1">
        <w:rPr>
          <w:rFonts w:eastAsia="MS Mincho"/>
          <w:b/>
          <w:i/>
          <w:u w:val="single"/>
        </w:rPr>
        <w:t>КПКВКМБ 4000 «Культура і мистецтво»</w:t>
      </w:r>
    </w:p>
    <w:p w:rsidR="00EA7A71" w:rsidRPr="00C221E1" w:rsidRDefault="00EA7A71" w:rsidP="00EA7A71">
      <w:pPr>
        <w:pStyle w:val="ab"/>
        <w:widowControl w:val="0"/>
        <w:spacing w:after="0"/>
        <w:ind w:left="0" w:firstLine="709"/>
        <w:jc w:val="both"/>
        <w:rPr>
          <w:b/>
          <w:bCs/>
        </w:rPr>
      </w:pPr>
      <w:r w:rsidRPr="00C221E1">
        <w:rPr>
          <w:kern w:val="2"/>
        </w:rPr>
        <w:t xml:space="preserve">На утримання установ і закладів галузі </w:t>
      </w:r>
      <w:r w:rsidR="00466A02" w:rsidRPr="00C221E1">
        <w:rPr>
          <w:kern w:val="2"/>
          <w:lang w:val="uk-UA"/>
        </w:rPr>
        <w:t xml:space="preserve">«Культура і мистецтво» </w:t>
      </w:r>
      <w:r w:rsidRPr="00C221E1">
        <w:rPr>
          <w:kern w:val="2"/>
        </w:rPr>
        <w:t>запл</w:t>
      </w:r>
      <w:r w:rsidRPr="00C221E1">
        <w:rPr>
          <w:kern w:val="2"/>
        </w:rPr>
        <w:t>а</w:t>
      </w:r>
      <w:r w:rsidRPr="00C221E1">
        <w:rPr>
          <w:kern w:val="2"/>
        </w:rPr>
        <w:t xml:space="preserve">новано </w:t>
      </w:r>
      <w:r w:rsidRPr="00C221E1">
        <w:rPr>
          <w:b/>
          <w:bCs/>
          <w:kern w:val="2"/>
        </w:rPr>
        <w:t xml:space="preserve">7 634,2 тис. грн. </w:t>
      </w:r>
      <w:r w:rsidRPr="00C221E1">
        <w:rPr>
          <w:bCs/>
        </w:rPr>
        <w:t xml:space="preserve">Касові видатки за 2024 рік склали </w:t>
      </w:r>
      <w:r w:rsidRPr="00C221E1">
        <w:rPr>
          <w:b/>
        </w:rPr>
        <w:t>4 051,7 тис. грн.</w:t>
      </w:r>
      <w:r w:rsidRPr="00C221E1">
        <w:rPr>
          <w:bCs/>
        </w:rPr>
        <w:t>, що становить 53,1% від з</w:t>
      </w:r>
      <w:r w:rsidRPr="00C221E1">
        <w:rPr>
          <w:bCs/>
        </w:rPr>
        <w:t>а</w:t>
      </w:r>
      <w:r w:rsidRPr="00C221E1">
        <w:rPr>
          <w:bCs/>
        </w:rPr>
        <w:t>планованих асигнувань та на 464,4 тис. грн. або 10,3% менше у порівнянні з 2023 роком.</w:t>
      </w:r>
    </w:p>
    <w:p w:rsidR="00EA7A71" w:rsidRPr="00C221E1" w:rsidRDefault="00EA7A71" w:rsidP="00EA7A71">
      <w:pPr>
        <w:pStyle w:val="ab"/>
        <w:widowControl w:val="0"/>
        <w:spacing w:after="0"/>
        <w:ind w:left="0" w:firstLine="709"/>
        <w:jc w:val="both"/>
        <w:rPr>
          <w:b/>
          <w:bCs/>
          <w:kern w:val="2"/>
        </w:rPr>
      </w:pPr>
      <w:r w:rsidRPr="00C221E1">
        <w:rPr>
          <w:kern w:val="2"/>
        </w:rPr>
        <w:t>За КПКВКМБ</w:t>
      </w:r>
      <w:r w:rsidRPr="00C221E1">
        <w:rPr>
          <w:b/>
          <w:bCs/>
          <w:kern w:val="2"/>
        </w:rPr>
        <w:t xml:space="preserve"> 4030 «Забезпечення діяльності бібліотек» </w:t>
      </w:r>
      <w:r w:rsidRPr="00C221E1">
        <w:rPr>
          <w:kern w:val="2"/>
        </w:rPr>
        <w:t xml:space="preserve">заплановано </w:t>
      </w:r>
      <w:r w:rsidRPr="00C221E1">
        <w:rPr>
          <w:b/>
          <w:bCs/>
          <w:kern w:val="2"/>
        </w:rPr>
        <w:t xml:space="preserve">2 323,9 тис. грн. </w:t>
      </w:r>
    </w:p>
    <w:p w:rsidR="00EA7A71" w:rsidRPr="00C221E1" w:rsidRDefault="00EA7A71" w:rsidP="00EA7A71">
      <w:pPr>
        <w:ind w:firstLine="709"/>
        <w:jc w:val="both"/>
      </w:pPr>
      <w:r w:rsidRPr="00C221E1">
        <w:t xml:space="preserve">Касові видатки склали </w:t>
      </w:r>
      <w:r w:rsidRPr="00C221E1">
        <w:rPr>
          <w:b/>
          <w:bCs/>
        </w:rPr>
        <w:t>1 268,0 тис. грн.</w:t>
      </w:r>
      <w:r w:rsidRPr="00C221E1">
        <w:t>, що становить 54,6% від запланованих асигнувань та на 64,4 тис. грн. або 4,8% менше у порівнянні з 2023 роком, з яких:</w:t>
      </w:r>
    </w:p>
    <w:p w:rsidR="00EA7A71" w:rsidRPr="00C221E1" w:rsidRDefault="00EA7A71" w:rsidP="00EA7A71">
      <w:pPr>
        <w:ind w:firstLine="720"/>
        <w:jc w:val="both"/>
      </w:pPr>
      <w:r w:rsidRPr="00C221E1">
        <w:t xml:space="preserve">видатки на оплату праці з нарахуваннями – </w:t>
      </w:r>
      <w:r w:rsidRPr="00C221E1">
        <w:rPr>
          <w:b/>
          <w:bCs/>
        </w:rPr>
        <w:t xml:space="preserve">1 171,2 тис. грн. </w:t>
      </w:r>
      <w:r w:rsidRPr="00C221E1">
        <w:t xml:space="preserve">(середня заробітна плата з урахуванням простою склала 6 873 грн.), що становить 58,9% від запланованих асигнувань та на 51,1 тис. грн. або 4,2% менше ніж у 2023 році. Питома вага цих видатків у загальній сумі складає 92,4%, </w:t>
      </w:r>
    </w:p>
    <w:p w:rsidR="00EA7A71" w:rsidRPr="00C221E1" w:rsidRDefault="00EA7A71" w:rsidP="00EA7A71">
      <w:pPr>
        <w:ind w:firstLine="709"/>
        <w:jc w:val="both"/>
      </w:pPr>
      <w:r w:rsidRPr="00C221E1">
        <w:t xml:space="preserve"> оплата енергоносіїв – </w:t>
      </w:r>
      <w:r w:rsidRPr="00C221E1">
        <w:rPr>
          <w:b/>
          <w:bCs/>
        </w:rPr>
        <w:t>95,9 тис. грн.</w:t>
      </w:r>
      <w:r w:rsidRPr="00C221E1">
        <w:t xml:space="preserve"> (оплата теплопостачання – 75,0 тис. грн., в</w:t>
      </w:r>
      <w:r w:rsidRPr="00C221E1">
        <w:t>о</w:t>
      </w:r>
      <w:r w:rsidRPr="00C221E1">
        <w:t>допостачання та водовідведення – 0,2 тис. грн., електроенергії – 20,7 тис. грн.), що стан</w:t>
      </w:r>
      <w:r w:rsidRPr="00C221E1">
        <w:t>о</w:t>
      </w:r>
      <w:r w:rsidRPr="00C221E1">
        <w:t>вить 33,3% від запланованих асигнувань та на 8,2 тис. грн. або 7,9% менше ніж у 2023 році,</w:t>
      </w:r>
    </w:p>
    <w:p w:rsidR="00EA7A71" w:rsidRPr="00C221E1" w:rsidRDefault="00EA7A71" w:rsidP="00EA7A71">
      <w:pPr>
        <w:ind w:firstLine="709"/>
        <w:jc w:val="both"/>
        <w:rPr>
          <w:lang w:val="uk-UA"/>
        </w:rPr>
      </w:pPr>
      <w:r w:rsidRPr="00C221E1">
        <w:t xml:space="preserve"> предмети, матеріали, обладнання та інвентар – </w:t>
      </w:r>
      <w:r w:rsidRPr="00C221E1">
        <w:rPr>
          <w:b/>
          <w:bCs/>
        </w:rPr>
        <w:t>0,9 тис. грн.</w:t>
      </w:r>
      <w:r w:rsidRPr="00C221E1">
        <w:t xml:space="preserve"> (придба</w:t>
      </w:r>
      <w:r w:rsidRPr="00C221E1">
        <w:t>н</w:t>
      </w:r>
      <w:r w:rsidRPr="00C221E1">
        <w:t>ня паперу для друку), що становить 6,2% від запланованих асигнувань та на 0,9 тис. грн. або 100% більше ніж у 2023 році.</w:t>
      </w:r>
    </w:p>
    <w:p w:rsidR="00A17B2A" w:rsidRPr="00C221E1" w:rsidRDefault="00A17B2A" w:rsidP="00EA7A71">
      <w:pPr>
        <w:ind w:firstLine="709"/>
        <w:jc w:val="both"/>
        <w:rPr>
          <w:lang w:val="uk-UA"/>
        </w:rPr>
      </w:pPr>
    </w:p>
    <w:p w:rsidR="00706291" w:rsidRPr="00C221E1" w:rsidRDefault="00470197" w:rsidP="008A1157">
      <w:pPr>
        <w:ind w:firstLine="709"/>
        <w:jc w:val="both"/>
        <w:rPr>
          <w:lang w:val="uk-UA"/>
        </w:rPr>
      </w:pPr>
      <w:r w:rsidRPr="00C221E1">
        <w:t xml:space="preserve">На </w:t>
      </w:r>
      <w:r w:rsidRPr="00C221E1">
        <w:rPr>
          <w:lang w:val="uk-UA"/>
        </w:rPr>
        <w:t>початок та кінець 2024 року</w:t>
      </w:r>
      <w:r w:rsidRPr="00C221E1">
        <w:t xml:space="preserve"> штатна чисельність </w:t>
      </w:r>
      <w:r w:rsidRPr="00C221E1">
        <w:rPr>
          <w:kern w:val="2"/>
        </w:rPr>
        <w:t>працівників</w:t>
      </w:r>
      <w:r w:rsidRPr="00C221E1">
        <w:t xml:space="preserve"> за рахунок місцевого бюджету становить 13,0 шт. од. </w:t>
      </w:r>
      <w:r w:rsidRPr="00C221E1">
        <w:rPr>
          <w:lang w:val="uk-UA"/>
        </w:rPr>
        <w:t xml:space="preserve"> Фактична чисельність на початок 2024 року складала 14,0 шт. од., на кінець року – 11,5 шт. од. Зменшення фактичної чисельності пр</w:t>
      </w:r>
      <w:r w:rsidRPr="00C221E1">
        <w:rPr>
          <w:lang w:val="uk-UA"/>
        </w:rPr>
        <w:t>о</w:t>
      </w:r>
      <w:r w:rsidRPr="00C221E1">
        <w:rPr>
          <w:lang w:val="uk-UA"/>
        </w:rPr>
        <w:t>тягом 2024 року на 2,5 шт. од. обумовлене звільненням працівників та евакуацією нас</w:t>
      </w:r>
      <w:r w:rsidRPr="00C221E1">
        <w:rPr>
          <w:lang w:val="uk-UA"/>
        </w:rPr>
        <w:t>е</w:t>
      </w:r>
      <w:r w:rsidRPr="00C221E1">
        <w:rPr>
          <w:lang w:val="uk-UA"/>
        </w:rPr>
        <w:t>лення Мирноградської міської територіальної громади у більш безпечні регіони України.</w:t>
      </w:r>
    </w:p>
    <w:p w:rsidR="00EA7A71" w:rsidRPr="00C221E1" w:rsidRDefault="00706291" w:rsidP="00EA7A71">
      <w:pPr>
        <w:pStyle w:val="ab"/>
        <w:widowControl w:val="0"/>
        <w:spacing w:after="0"/>
        <w:ind w:left="0" w:firstLine="709"/>
        <w:jc w:val="both"/>
      </w:pPr>
      <w:r w:rsidRPr="00C221E1">
        <w:rPr>
          <w:lang w:val="uk-UA"/>
        </w:rPr>
        <w:t>Середньорічна кількість фактично зайнятих працівників за 2024 рік</w:t>
      </w:r>
      <w:r w:rsidR="00EA7A71" w:rsidRPr="00C221E1">
        <w:t xml:space="preserve"> </w:t>
      </w:r>
      <w:r w:rsidR="009411B8" w:rsidRPr="00C221E1">
        <w:rPr>
          <w:lang w:val="uk-UA"/>
        </w:rPr>
        <w:t xml:space="preserve">склала </w:t>
      </w:r>
      <w:r w:rsidR="00B1733F" w:rsidRPr="00C221E1">
        <w:rPr>
          <w:lang w:val="uk-UA"/>
        </w:rPr>
        <w:t>13,0</w:t>
      </w:r>
      <w:r w:rsidR="00EA7A71" w:rsidRPr="00C221E1">
        <w:t xml:space="preserve"> шт. од.</w:t>
      </w:r>
    </w:p>
    <w:p w:rsidR="009936AE" w:rsidRPr="00C221E1" w:rsidRDefault="009936AE" w:rsidP="009936AE">
      <w:pPr>
        <w:pStyle w:val="ab"/>
        <w:widowControl w:val="0"/>
        <w:spacing w:after="0"/>
        <w:ind w:left="0" w:firstLine="709"/>
        <w:jc w:val="both"/>
        <w:rPr>
          <w:lang w:val="uk-UA"/>
        </w:rPr>
      </w:pPr>
      <w:r w:rsidRPr="00C221E1">
        <w:rPr>
          <w:lang w:val="uk-UA"/>
        </w:rPr>
        <w:t>Кількість читачів за 2024 рік (з 01.01.2024 по 22.04.2024) рік склала 5,3 тис. осіб, кількість книговидач – 47,3 тис. примірників. З 22.04.2024 бібліот</w:t>
      </w:r>
      <w:r w:rsidRPr="00C221E1">
        <w:rPr>
          <w:lang w:val="uk-UA"/>
        </w:rPr>
        <w:t>е</w:t>
      </w:r>
      <w:r w:rsidRPr="00C221E1">
        <w:rPr>
          <w:lang w:val="uk-UA"/>
        </w:rPr>
        <w:t>ки перестали приймати читачів у зв</w:t>
      </w:r>
      <w:r w:rsidRPr="00C221E1">
        <w:t>’</w:t>
      </w:r>
      <w:r w:rsidRPr="00C221E1">
        <w:rPr>
          <w:lang w:val="uk-UA"/>
        </w:rPr>
        <w:t>язку з безпековою ситуацією. За період роботи бібліотеками проведено 61 з</w:t>
      </w:r>
      <w:r w:rsidRPr="00C221E1">
        <w:rPr>
          <w:lang w:val="uk-UA"/>
        </w:rPr>
        <w:t>а</w:t>
      </w:r>
      <w:r w:rsidRPr="00C221E1">
        <w:rPr>
          <w:lang w:val="uk-UA"/>
        </w:rPr>
        <w:t>хід (54 – офлайн з кількістю глядачів 412 осіб, та 7 – онлайн з кількістю переглядів 76). Бібліотечний фонд попо</w:t>
      </w:r>
      <w:r w:rsidRPr="00C221E1">
        <w:rPr>
          <w:lang w:val="uk-UA"/>
        </w:rPr>
        <w:t>в</w:t>
      </w:r>
      <w:r w:rsidRPr="00C221E1">
        <w:rPr>
          <w:lang w:val="uk-UA"/>
        </w:rPr>
        <w:t>нений на 0,7 тис. примірників.</w:t>
      </w:r>
    </w:p>
    <w:p w:rsidR="00EA7A71" w:rsidRPr="00C221E1" w:rsidRDefault="00EA7A71" w:rsidP="00EA7A71">
      <w:pPr>
        <w:pStyle w:val="ab"/>
        <w:widowControl w:val="0"/>
        <w:spacing w:after="0"/>
        <w:ind w:left="0" w:firstLine="709"/>
        <w:jc w:val="both"/>
        <w:rPr>
          <w:b/>
          <w:bCs/>
          <w:kern w:val="2"/>
          <w:lang w:val="uk-UA"/>
        </w:rPr>
      </w:pPr>
      <w:r w:rsidRPr="00C221E1">
        <w:rPr>
          <w:kern w:val="2"/>
          <w:lang w:val="uk-UA"/>
        </w:rPr>
        <w:t>За КПКВКМБ</w:t>
      </w:r>
      <w:r w:rsidRPr="00C221E1">
        <w:rPr>
          <w:b/>
          <w:bCs/>
          <w:kern w:val="2"/>
          <w:lang w:val="uk-UA"/>
        </w:rPr>
        <w:t xml:space="preserve"> 4060 «Забезпечення діяльності палаців </w:t>
      </w:r>
      <w:r w:rsidRPr="00C221E1">
        <w:rPr>
          <w:b/>
          <w:bCs/>
          <w:kern w:val="2"/>
        </w:rPr>
        <w:t>i</w:t>
      </w:r>
      <w:r w:rsidRPr="00C221E1">
        <w:rPr>
          <w:b/>
          <w:bCs/>
          <w:kern w:val="2"/>
          <w:lang w:val="uk-UA"/>
        </w:rPr>
        <w:t xml:space="preserve"> будинків культури, кл</w:t>
      </w:r>
      <w:r w:rsidRPr="00C221E1">
        <w:rPr>
          <w:b/>
          <w:bCs/>
          <w:kern w:val="2"/>
          <w:lang w:val="uk-UA"/>
        </w:rPr>
        <w:t>у</w:t>
      </w:r>
      <w:r w:rsidRPr="00C221E1">
        <w:rPr>
          <w:b/>
          <w:bCs/>
          <w:kern w:val="2"/>
          <w:lang w:val="uk-UA"/>
        </w:rPr>
        <w:t xml:space="preserve">бів, центрів дозвілля та </w:t>
      </w:r>
      <w:r w:rsidRPr="00C221E1">
        <w:rPr>
          <w:b/>
          <w:bCs/>
          <w:kern w:val="2"/>
        </w:rPr>
        <w:t>i</w:t>
      </w:r>
      <w:r w:rsidRPr="00C221E1">
        <w:rPr>
          <w:b/>
          <w:bCs/>
          <w:kern w:val="2"/>
          <w:lang w:val="uk-UA"/>
        </w:rPr>
        <w:t xml:space="preserve">нших клубних закладів» </w:t>
      </w:r>
      <w:r w:rsidRPr="00C221E1">
        <w:rPr>
          <w:kern w:val="2"/>
          <w:lang w:val="uk-UA"/>
        </w:rPr>
        <w:t xml:space="preserve">заплановано </w:t>
      </w:r>
      <w:r w:rsidRPr="00C221E1">
        <w:rPr>
          <w:b/>
          <w:bCs/>
          <w:kern w:val="2"/>
          <w:lang w:val="uk-UA"/>
        </w:rPr>
        <w:t>4</w:t>
      </w:r>
      <w:r w:rsidRPr="00C221E1">
        <w:rPr>
          <w:b/>
          <w:bCs/>
          <w:kern w:val="2"/>
        </w:rPr>
        <w:t> </w:t>
      </w:r>
      <w:r w:rsidRPr="00C221E1">
        <w:rPr>
          <w:b/>
          <w:bCs/>
          <w:kern w:val="2"/>
          <w:lang w:val="uk-UA"/>
        </w:rPr>
        <w:t xml:space="preserve">296,6 тис. грн. </w:t>
      </w:r>
    </w:p>
    <w:p w:rsidR="00EA7A71" w:rsidRPr="00C221E1" w:rsidRDefault="00EA7A71" w:rsidP="00EA7A71">
      <w:pPr>
        <w:ind w:firstLine="709"/>
        <w:jc w:val="both"/>
      </w:pPr>
      <w:r w:rsidRPr="00C221E1">
        <w:t xml:space="preserve">Касові видатки склали </w:t>
      </w:r>
      <w:r w:rsidRPr="00C221E1">
        <w:rPr>
          <w:b/>
          <w:bCs/>
        </w:rPr>
        <w:t>2 130,6 тис. грн.</w:t>
      </w:r>
      <w:r w:rsidRPr="00C221E1">
        <w:t>, що становить 49,6% від запланованих асигнувань та на 366,0 тис. грн. або 14,6% менше у порівнянні з 2023 роком, з яких:</w:t>
      </w:r>
    </w:p>
    <w:p w:rsidR="00EA7A71" w:rsidRPr="00C221E1" w:rsidRDefault="00EA7A71" w:rsidP="00EA7A71">
      <w:pPr>
        <w:ind w:firstLine="720"/>
        <w:jc w:val="both"/>
      </w:pPr>
      <w:r w:rsidRPr="00C221E1">
        <w:t xml:space="preserve">видатки на оплату праці з нарахуваннями – </w:t>
      </w:r>
      <w:r w:rsidRPr="00C221E1">
        <w:rPr>
          <w:b/>
          <w:bCs/>
        </w:rPr>
        <w:t xml:space="preserve">1 821,1 тис. грн. </w:t>
      </w:r>
      <w:r w:rsidRPr="00C221E1">
        <w:t xml:space="preserve">(середня заробітна плата з урахуванням простою склала 7 068 грн.), що становить 67,2% від запланованих асигнувань та на 156,8 тис. грн. або 7,9% менше ніж у 2023 році. Питома вага цих видатків у загальній сумі складає 85,5%, </w:t>
      </w:r>
    </w:p>
    <w:p w:rsidR="00EA7A71" w:rsidRPr="00C221E1" w:rsidRDefault="00EA7A71" w:rsidP="00EA7A71">
      <w:pPr>
        <w:ind w:firstLine="709"/>
        <w:jc w:val="both"/>
      </w:pPr>
      <w:r w:rsidRPr="00C221E1">
        <w:t xml:space="preserve"> оплата енергоносіїв – </w:t>
      </w:r>
      <w:r w:rsidRPr="00C221E1">
        <w:rPr>
          <w:b/>
          <w:bCs/>
        </w:rPr>
        <w:t>305,0 тис. грн.</w:t>
      </w:r>
      <w:r w:rsidRPr="00C221E1">
        <w:t xml:space="preserve"> (оплата водопостачання та водовідведення – 1,6 тис. грн., електроенергії – 303,4 тис. грн.), що становить 20,1% від запланованих аси</w:t>
      </w:r>
      <w:r w:rsidRPr="00C221E1">
        <w:t>г</w:t>
      </w:r>
      <w:r w:rsidRPr="00C221E1">
        <w:t>нувань та на 203,1 тис. грн. або 40,0% менше ніж у 2023 році,</w:t>
      </w:r>
    </w:p>
    <w:p w:rsidR="00EA7A71" w:rsidRPr="00C221E1" w:rsidRDefault="00EA7A71" w:rsidP="00EA7A71">
      <w:pPr>
        <w:ind w:firstLine="709"/>
        <w:jc w:val="both"/>
        <w:rPr>
          <w:lang w:val="uk-UA"/>
        </w:rPr>
      </w:pPr>
      <w:r w:rsidRPr="00C221E1">
        <w:t xml:space="preserve"> оплата послуг (крім комунальних) – </w:t>
      </w:r>
      <w:r w:rsidRPr="00C221E1">
        <w:rPr>
          <w:b/>
          <w:bCs/>
        </w:rPr>
        <w:t>4,5 тис. грн.</w:t>
      </w:r>
      <w:r w:rsidRPr="00C221E1">
        <w:t xml:space="preserve"> (оплата телекомунікаційних п</w:t>
      </w:r>
      <w:r w:rsidRPr="00C221E1">
        <w:t>о</w:t>
      </w:r>
      <w:r w:rsidRPr="00C221E1">
        <w:t>слуг), що становить 11,8% від запланованих асигнувань та на 2,6 тис. грн. або 36,6% ме</w:t>
      </w:r>
      <w:r w:rsidRPr="00C221E1">
        <w:t>н</w:t>
      </w:r>
      <w:r w:rsidRPr="00C221E1">
        <w:t>ше ніж у 2023 році.</w:t>
      </w:r>
    </w:p>
    <w:p w:rsidR="00E142DB" w:rsidRPr="00C221E1" w:rsidRDefault="00E142DB" w:rsidP="00E142DB">
      <w:pPr>
        <w:pStyle w:val="ab"/>
        <w:widowControl w:val="0"/>
        <w:spacing w:after="0"/>
        <w:ind w:left="0" w:firstLine="709"/>
        <w:jc w:val="both"/>
        <w:rPr>
          <w:b/>
          <w:bCs/>
          <w:kern w:val="2"/>
          <w:lang w:val="uk-UA"/>
        </w:rPr>
      </w:pPr>
      <w:r w:rsidRPr="00C221E1">
        <w:t xml:space="preserve">На 01.01.2024 </w:t>
      </w:r>
      <w:r w:rsidRPr="00C221E1">
        <w:rPr>
          <w:lang w:val="uk-UA"/>
        </w:rPr>
        <w:t>планова</w:t>
      </w:r>
      <w:r w:rsidRPr="00C221E1">
        <w:t xml:space="preserve"> чисельність </w:t>
      </w:r>
      <w:r w:rsidRPr="00C221E1">
        <w:rPr>
          <w:kern w:val="2"/>
        </w:rPr>
        <w:t>працівників</w:t>
      </w:r>
      <w:r w:rsidRPr="00C221E1">
        <w:t xml:space="preserve"> становить </w:t>
      </w:r>
      <w:r w:rsidRPr="00C221E1">
        <w:rPr>
          <w:lang w:val="uk-UA"/>
        </w:rPr>
        <w:t>20,5</w:t>
      </w:r>
      <w:r w:rsidRPr="00C221E1">
        <w:t xml:space="preserve"> шт. од., </w:t>
      </w:r>
      <w:r w:rsidRPr="00C221E1">
        <w:rPr>
          <w:lang w:val="uk-UA"/>
        </w:rPr>
        <w:t>на кінець року планова чисельність працівників становить 20,5</w:t>
      </w:r>
      <w:r w:rsidRPr="00C221E1">
        <w:t xml:space="preserve"> шт. од</w:t>
      </w:r>
      <w:r w:rsidRPr="00C221E1">
        <w:rPr>
          <w:lang w:val="uk-UA"/>
        </w:rPr>
        <w:t xml:space="preserve">. </w:t>
      </w:r>
      <w:r w:rsidRPr="00C221E1">
        <w:t xml:space="preserve">На </w:t>
      </w:r>
      <w:r w:rsidRPr="00C221E1">
        <w:rPr>
          <w:lang w:val="uk-UA"/>
        </w:rPr>
        <w:t>п</w:t>
      </w:r>
      <w:r w:rsidRPr="00C221E1">
        <w:rPr>
          <w:lang w:val="uk-UA"/>
        </w:rPr>
        <w:t>о</w:t>
      </w:r>
      <w:r w:rsidRPr="00C221E1">
        <w:rPr>
          <w:lang w:val="uk-UA"/>
        </w:rPr>
        <w:t>чаток</w:t>
      </w:r>
      <w:r w:rsidRPr="00C221E1">
        <w:t xml:space="preserve"> року </w:t>
      </w:r>
      <w:r w:rsidRPr="00C221E1">
        <w:rPr>
          <w:lang w:val="uk-UA"/>
        </w:rPr>
        <w:t>фактична</w:t>
      </w:r>
      <w:r w:rsidRPr="00C221E1">
        <w:t xml:space="preserve"> чисельність складає – </w:t>
      </w:r>
      <w:r w:rsidRPr="00C221E1">
        <w:rPr>
          <w:lang w:val="uk-UA"/>
        </w:rPr>
        <w:t>20,5</w:t>
      </w:r>
      <w:r w:rsidRPr="00C221E1">
        <w:t xml:space="preserve"> шт.</w:t>
      </w:r>
      <w:r w:rsidRPr="00C221E1">
        <w:rPr>
          <w:lang w:val="uk-UA"/>
        </w:rPr>
        <w:t xml:space="preserve"> од., на кінець року  - 6,5 шт. од. Зменшення фактичної ч</w:t>
      </w:r>
      <w:r w:rsidRPr="00C221E1">
        <w:rPr>
          <w:lang w:val="uk-UA"/>
        </w:rPr>
        <w:t>и</w:t>
      </w:r>
      <w:r w:rsidRPr="00C221E1">
        <w:rPr>
          <w:lang w:val="uk-UA"/>
        </w:rPr>
        <w:t>сельності працівників протягом 2024 року обумовлене припиненням діяльності 4 колект</w:t>
      </w:r>
      <w:r w:rsidRPr="00C221E1">
        <w:rPr>
          <w:lang w:val="uk-UA"/>
        </w:rPr>
        <w:t>и</w:t>
      </w:r>
      <w:r w:rsidRPr="00C221E1">
        <w:rPr>
          <w:lang w:val="uk-UA"/>
        </w:rPr>
        <w:t>вів у зв’язку з відсутністю контингенту в результаті обов’язкової евакуації населення М</w:t>
      </w:r>
      <w:r w:rsidRPr="00C221E1">
        <w:rPr>
          <w:lang w:val="uk-UA"/>
        </w:rPr>
        <w:t>и</w:t>
      </w:r>
      <w:r w:rsidRPr="00C221E1">
        <w:rPr>
          <w:lang w:val="uk-UA"/>
        </w:rPr>
        <w:t xml:space="preserve">рноградської міської територіальної громади у більш безпечні регіони України. Наразі працює 1 колектив </w:t>
      </w:r>
      <w:r w:rsidRPr="00C221E1">
        <w:t>(студія образотворчого мистецтва)</w:t>
      </w:r>
      <w:r w:rsidRPr="00C221E1">
        <w:rPr>
          <w:lang w:val="uk-UA"/>
        </w:rPr>
        <w:t>, який</w:t>
      </w:r>
      <w:r w:rsidRPr="00C221E1">
        <w:t xml:space="preserve"> переведено на дистанційну форму роботи з кількістю вихованців 24 особи.</w:t>
      </w:r>
    </w:p>
    <w:p w:rsidR="00E142DB" w:rsidRPr="00C221E1" w:rsidRDefault="00E142DB" w:rsidP="00E142DB">
      <w:pPr>
        <w:widowControl w:val="0"/>
        <w:ind w:firstLine="709"/>
        <w:jc w:val="both"/>
      </w:pPr>
      <w:r w:rsidRPr="00C221E1">
        <w:t>Середньорічна кількість фактично зайнятих працівників за 2024 рік склала 18,5 шт. од.</w:t>
      </w:r>
    </w:p>
    <w:p w:rsidR="009936AE" w:rsidRPr="00C221E1" w:rsidRDefault="009936AE" w:rsidP="009936AE">
      <w:pPr>
        <w:ind w:firstLine="709"/>
        <w:jc w:val="both"/>
        <w:rPr>
          <w:lang w:val="uk-UA"/>
        </w:rPr>
      </w:pPr>
      <w:r w:rsidRPr="00C221E1">
        <w:rPr>
          <w:lang w:val="uk-UA"/>
        </w:rPr>
        <w:t>Станом на 01.01.2024 у ПК «Україна» працювало 5 творчих колективів з кількістю вихованців 148 осіб. З 01.02.2024 у зв</w:t>
      </w:r>
      <w:r w:rsidRPr="00C221E1">
        <w:t>’</w:t>
      </w:r>
      <w:r w:rsidRPr="00C221E1">
        <w:rPr>
          <w:lang w:val="uk-UA"/>
        </w:rPr>
        <w:t>язку з безпековою ситуацією діяльність 4 колект</w:t>
      </w:r>
      <w:r w:rsidRPr="00C221E1">
        <w:rPr>
          <w:lang w:val="uk-UA"/>
        </w:rPr>
        <w:t>и</w:t>
      </w:r>
      <w:r w:rsidRPr="00C221E1">
        <w:rPr>
          <w:lang w:val="uk-UA"/>
        </w:rPr>
        <w:t>вів призупинена, 1 колектив (студія образотворчого мистецтва) переведено на дистанці</w:t>
      </w:r>
      <w:r w:rsidRPr="00C221E1">
        <w:rPr>
          <w:lang w:val="uk-UA"/>
        </w:rPr>
        <w:t>й</w:t>
      </w:r>
      <w:r w:rsidRPr="00C221E1">
        <w:rPr>
          <w:lang w:val="uk-UA"/>
        </w:rPr>
        <w:t xml:space="preserve">ну форму роботи з кількістю вихованців 24 особи. За 2024 рік працівниками ПК «Україна» проведено 74 культурних заходів (22 – офлайн, 52 – онлайн). </w:t>
      </w:r>
    </w:p>
    <w:p w:rsidR="00EA7A71" w:rsidRPr="00C221E1" w:rsidRDefault="00EA7A71" w:rsidP="00EA7A71">
      <w:pPr>
        <w:pStyle w:val="ab"/>
        <w:widowControl w:val="0"/>
        <w:spacing w:after="0"/>
        <w:ind w:left="0" w:firstLine="709"/>
        <w:jc w:val="both"/>
        <w:rPr>
          <w:b/>
          <w:bCs/>
          <w:kern w:val="2"/>
        </w:rPr>
      </w:pPr>
      <w:r w:rsidRPr="00C221E1">
        <w:rPr>
          <w:kern w:val="2"/>
        </w:rPr>
        <w:t>За КПКВКМБ</w:t>
      </w:r>
      <w:r w:rsidRPr="00C221E1">
        <w:rPr>
          <w:b/>
          <w:bCs/>
          <w:kern w:val="2"/>
        </w:rPr>
        <w:t xml:space="preserve"> 4081 «Забезпечення діяльності інших закладів в галузі культури і мистецтва» </w:t>
      </w:r>
      <w:r w:rsidRPr="00C221E1">
        <w:rPr>
          <w:kern w:val="2"/>
        </w:rPr>
        <w:t xml:space="preserve">заплановано </w:t>
      </w:r>
      <w:r w:rsidRPr="00C221E1">
        <w:rPr>
          <w:b/>
          <w:bCs/>
          <w:kern w:val="2"/>
        </w:rPr>
        <w:t xml:space="preserve">1 013,7 тис. грн. </w:t>
      </w:r>
    </w:p>
    <w:p w:rsidR="00EA7A71" w:rsidRPr="00C221E1" w:rsidRDefault="00EA7A71" w:rsidP="00EA7A71">
      <w:pPr>
        <w:ind w:firstLine="709"/>
        <w:jc w:val="both"/>
      </w:pPr>
      <w:r w:rsidRPr="00C221E1">
        <w:t xml:space="preserve">Касові видатки склали </w:t>
      </w:r>
      <w:r w:rsidRPr="00C221E1">
        <w:rPr>
          <w:b/>
          <w:bCs/>
        </w:rPr>
        <w:t>653,1 тис. грн.</w:t>
      </w:r>
      <w:r w:rsidRPr="00C221E1">
        <w:t>, що становить 64,4% від запланованих аси</w:t>
      </w:r>
      <w:r w:rsidRPr="00C221E1">
        <w:t>г</w:t>
      </w:r>
      <w:r w:rsidRPr="00C221E1">
        <w:t>нувань та на 34,0 тис. грн. або 4,9% менше у порівнянні з 2023 роком, з яких:</w:t>
      </w:r>
    </w:p>
    <w:p w:rsidR="00EA7A71" w:rsidRPr="00C221E1" w:rsidRDefault="00EA7A71" w:rsidP="00EA7A71">
      <w:pPr>
        <w:ind w:firstLine="720"/>
        <w:jc w:val="both"/>
      </w:pPr>
      <w:r w:rsidRPr="00C221E1">
        <w:t xml:space="preserve">видатки на оплату праці з нарахуваннями – </w:t>
      </w:r>
      <w:r w:rsidRPr="00C221E1">
        <w:rPr>
          <w:b/>
          <w:bCs/>
        </w:rPr>
        <w:t xml:space="preserve">616,2 тис. грн. </w:t>
      </w:r>
      <w:r w:rsidRPr="00C221E1">
        <w:t xml:space="preserve">(середня заробітна плата склала 12 026 грн.), що становить 66,3% від запланованих асигнувань та на 53,7 тис. грн. або 8,0% менше ніж у 2023 році. Питома вага цих видатків у загальній сумі складає 94,3%, </w:t>
      </w:r>
    </w:p>
    <w:p w:rsidR="00EA7A71" w:rsidRPr="00C221E1" w:rsidRDefault="00EA7A71" w:rsidP="00EA7A71">
      <w:pPr>
        <w:ind w:firstLine="709"/>
        <w:jc w:val="both"/>
      </w:pPr>
      <w:r w:rsidRPr="00C221E1">
        <w:t xml:space="preserve"> оплата енергоносіїв – </w:t>
      </w:r>
      <w:r w:rsidRPr="00C221E1">
        <w:rPr>
          <w:b/>
          <w:bCs/>
        </w:rPr>
        <w:t>19,9 тис. грн.</w:t>
      </w:r>
      <w:r w:rsidRPr="00C221E1">
        <w:t xml:space="preserve"> (оплата електроенергії), що становить 41,3% від запланованих асигнувань та на 19,9 тис. грн. або 100% більше ніж у 2023 році,</w:t>
      </w:r>
    </w:p>
    <w:p w:rsidR="00EA7A71" w:rsidRPr="00C221E1" w:rsidRDefault="00EA7A71" w:rsidP="00EA7A71">
      <w:pPr>
        <w:ind w:firstLine="709"/>
        <w:jc w:val="both"/>
      </w:pPr>
      <w:r w:rsidRPr="00C221E1">
        <w:t xml:space="preserve"> предмети, матеріали, обладнання та інвентар – </w:t>
      </w:r>
      <w:r w:rsidRPr="00C221E1">
        <w:rPr>
          <w:b/>
          <w:bCs/>
        </w:rPr>
        <w:t>1,8 тис. грн.</w:t>
      </w:r>
      <w:r w:rsidRPr="00C221E1">
        <w:t xml:space="preserve"> (придба</w:t>
      </w:r>
      <w:r w:rsidRPr="00C221E1">
        <w:t>н</w:t>
      </w:r>
      <w:r w:rsidRPr="00C221E1">
        <w:t>ня паперу для друку), що становить 15,1% від запланованих асигнувань та на 6,2 тис. грн. або 77,5% менше ніж у 2023 році,</w:t>
      </w:r>
    </w:p>
    <w:p w:rsidR="00EA7A71" w:rsidRPr="00C221E1" w:rsidRDefault="00EA7A71" w:rsidP="00EA7A71">
      <w:pPr>
        <w:ind w:firstLine="709"/>
        <w:jc w:val="both"/>
        <w:rPr>
          <w:lang w:val="uk-UA"/>
        </w:rPr>
      </w:pPr>
      <w:r w:rsidRPr="00C221E1">
        <w:t xml:space="preserve">оплата послуг (крім комунальних) – </w:t>
      </w:r>
      <w:r w:rsidRPr="00C221E1">
        <w:rPr>
          <w:b/>
          <w:bCs/>
        </w:rPr>
        <w:t>15,2 тис. грн.</w:t>
      </w:r>
      <w:r w:rsidRPr="00C221E1">
        <w:t xml:space="preserve"> (послуги із встановлення, супр</w:t>
      </w:r>
      <w:r w:rsidRPr="00C221E1">
        <w:t>о</w:t>
      </w:r>
      <w:r w:rsidRPr="00C221E1">
        <w:t xml:space="preserve">воду та обслуговування комп’ютерних програм (ЄІСУБ, «Фахівець», послуги з обробки </w:t>
      </w:r>
      <w:r w:rsidRPr="00C221E1">
        <w:lastRenderedPageBreak/>
        <w:t>даних та формування ЕЦП), що становить 62,8% від запланованих асигнувань та на 6,0 тис. грн. або 65,2% більше ніж у 2023 році.</w:t>
      </w:r>
    </w:p>
    <w:p w:rsidR="00051595" w:rsidRPr="00C221E1" w:rsidRDefault="00051595" w:rsidP="00051595">
      <w:pPr>
        <w:widowControl w:val="0"/>
        <w:ind w:firstLine="709"/>
        <w:jc w:val="both"/>
      </w:pPr>
      <w:bookmarkStart w:id="69" w:name="_Hlk188909530"/>
      <w:r w:rsidRPr="00C221E1">
        <w:t>На 01.01.2024 планова чисельність працівників становить  4,5 шт. од. На кінець р</w:t>
      </w:r>
      <w:r w:rsidRPr="00C221E1">
        <w:t>о</w:t>
      </w:r>
      <w:r w:rsidRPr="00C221E1">
        <w:t>ку планова чисельність працівників становить 4,5 шт. од. Фактична чисельність на поч</w:t>
      </w:r>
      <w:r w:rsidRPr="00C221E1">
        <w:t>а</w:t>
      </w:r>
      <w:r w:rsidRPr="00C221E1">
        <w:t>ток 2024 року складала 3,0 шт. од., на кінець року – 2,5 шт. од. Середньорічна кількість фактично зайнятих працівників за 2024 рік склала 2,9 шт. од.</w:t>
      </w:r>
    </w:p>
    <w:p w:rsidR="00051595" w:rsidRPr="00C221E1" w:rsidRDefault="00051595" w:rsidP="00051595">
      <w:pPr>
        <w:ind w:firstLine="709"/>
        <w:jc w:val="both"/>
      </w:pPr>
      <w:r w:rsidRPr="00C221E1">
        <w:t>Зменшення фактичної чисельності протягом 2024 року обумовлене звільненням працівників та евакуацією населення Мирноградської міської територіальної громади у більш безпечні регіони України.</w:t>
      </w:r>
    </w:p>
    <w:bookmarkEnd w:id="69"/>
    <w:p w:rsidR="00241953" w:rsidRPr="00C221E1" w:rsidRDefault="00241953" w:rsidP="00241953">
      <w:pPr>
        <w:ind w:firstLine="720"/>
        <w:jc w:val="both"/>
        <w:rPr>
          <w:lang w:val="uk-UA"/>
        </w:rPr>
      </w:pPr>
      <w:r w:rsidRPr="00C221E1">
        <w:rPr>
          <w:lang w:val="uk-UA"/>
        </w:rPr>
        <w:t>Дебіторська та кредиторська заборгованість станом на 01.01.2025 ві</w:t>
      </w:r>
      <w:r w:rsidRPr="00C221E1">
        <w:rPr>
          <w:lang w:val="uk-UA"/>
        </w:rPr>
        <w:t>д</w:t>
      </w:r>
      <w:r w:rsidRPr="00C221E1">
        <w:rPr>
          <w:lang w:val="uk-UA"/>
        </w:rPr>
        <w:t>сутня.</w:t>
      </w:r>
    </w:p>
    <w:p w:rsidR="00241953" w:rsidRPr="00C221E1" w:rsidRDefault="00241953" w:rsidP="00241953">
      <w:pPr>
        <w:ind w:firstLine="708"/>
        <w:jc w:val="both"/>
        <w:rPr>
          <w:lang w:val="uk-UA"/>
        </w:rPr>
      </w:pPr>
      <w:r w:rsidRPr="00C221E1">
        <w:rPr>
          <w:lang w:val="uk-UA"/>
        </w:rPr>
        <w:t>Д</w:t>
      </w:r>
      <w:r w:rsidRPr="00C221E1">
        <w:t>о роботи у відділ культури сезонних робітників упродовж 20</w:t>
      </w:r>
      <w:r w:rsidRPr="00C221E1">
        <w:rPr>
          <w:lang w:val="uk-UA"/>
        </w:rPr>
        <w:t>24</w:t>
      </w:r>
      <w:r w:rsidRPr="00C221E1">
        <w:t xml:space="preserve"> року </w:t>
      </w:r>
      <w:r w:rsidRPr="00C221E1">
        <w:rPr>
          <w:lang w:val="uk-UA"/>
        </w:rPr>
        <w:t>залучено не було</w:t>
      </w:r>
      <w:r w:rsidRPr="00C221E1">
        <w:t>.</w:t>
      </w:r>
      <w:r w:rsidRPr="00C221E1">
        <w:rPr>
          <w:lang w:val="uk-UA"/>
        </w:rPr>
        <w:t xml:space="preserve"> Мережа установ галузі «Культура і мистецтво» Мирноградської міської територі</w:t>
      </w:r>
      <w:r w:rsidRPr="00C221E1">
        <w:rPr>
          <w:lang w:val="uk-UA"/>
        </w:rPr>
        <w:t>а</w:t>
      </w:r>
      <w:r w:rsidRPr="00C221E1">
        <w:rPr>
          <w:lang w:val="uk-UA"/>
        </w:rPr>
        <w:t>льної громади не містить театрів та концертних з</w:t>
      </w:r>
      <w:r w:rsidRPr="00C221E1">
        <w:rPr>
          <w:lang w:val="uk-UA"/>
        </w:rPr>
        <w:t>а</w:t>
      </w:r>
      <w:r w:rsidRPr="00C221E1">
        <w:rPr>
          <w:lang w:val="uk-UA"/>
        </w:rPr>
        <w:t>лів.</w:t>
      </w:r>
      <w:r w:rsidRPr="00C221E1">
        <w:tab/>
      </w:r>
    </w:p>
    <w:p w:rsidR="00EA7A71" w:rsidRPr="00C221E1" w:rsidRDefault="00EA7A71" w:rsidP="008A1157">
      <w:pPr>
        <w:pStyle w:val="ab"/>
        <w:widowControl w:val="0"/>
        <w:spacing w:after="0"/>
        <w:ind w:left="0" w:firstLine="709"/>
        <w:jc w:val="center"/>
        <w:rPr>
          <w:b/>
          <w:bCs/>
          <w:i/>
          <w:iCs/>
          <w:u w:val="single"/>
        </w:rPr>
      </w:pPr>
      <w:r w:rsidRPr="00C221E1">
        <w:rPr>
          <w:b/>
          <w:bCs/>
          <w:i/>
          <w:iCs/>
          <w:u w:val="single"/>
        </w:rPr>
        <w:t>КПКВКМБ 5000 «Фізична культура і спорт»</w:t>
      </w:r>
    </w:p>
    <w:p w:rsidR="00EA7A71" w:rsidRPr="00C221E1" w:rsidRDefault="00EA7A71" w:rsidP="007B0268">
      <w:pPr>
        <w:ind w:firstLine="708"/>
        <w:jc w:val="both"/>
        <w:rPr>
          <w:rFonts w:eastAsia="MS Mincho"/>
          <w:lang w:val="uk-UA"/>
        </w:rPr>
      </w:pPr>
      <w:r w:rsidRPr="00C221E1">
        <w:rPr>
          <w:rFonts w:eastAsia="MS Mincho"/>
          <w:kern w:val="2"/>
          <w:lang w:val="uk-UA"/>
        </w:rPr>
        <w:t>Станом на 01.01.2025 мережа установ галузі «</w:t>
      </w:r>
      <w:r w:rsidRPr="00C221E1">
        <w:rPr>
          <w:rFonts w:eastAsia="MS Mincho"/>
          <w:lang w:val="uk-UA"/>
        </w:rPr>
        <w:t>Фізична культура та спорт</w:t>
      </w:r>
      <w:r w:rsidRPr="00C221E1">
        <w:rPr>
          <w:rFonts w:eastAsia="MS Mincho"/>
          <w:kern w:val="2"/>
          <w:lang w:val="uk-UA"/>
        </w:rPr>
        <w:t>» включає Комунальний заклад спеціалізованої позашкільної освіти «Дитячо-юнацька спортивна школа Мирноградської міської ради» (далі – ДЮСШ) та Комунальний заклад «</w:t>
      </w:r>
      <w:r w:rsidRPr="00C221E1">
        <w:rPr>
          <w:rFonts w:eastAsia="MS Mincho"/>
          <w:lang w:val="uk-UA"/>
        </w:rPr>
        <w:t>Мирно</w:t>
      </w:r>
      <w:r w:rsidRPr="00C221E1">
        <w:rPr>
          <w:rFonts w:eastAsia="MS Mincho"/>
          <w:lang w:val="uk-UA"/>
        </w:rPr>
        <w:t>г</w:t>
      </w:r>
      <w:r w:rsidRPr="00C221E1">
        <w:rPr>
          <w:rFonts w:eastAsia="MS Mincho"/>
          <w:lang w:val="uk-UA"/>
        </w:rPr>
        <w:t xml:space="preserve">радський міський центр фізичного здоров’я населення «Спорт для всіх» Мирноградської міської ради (далі «Спорт для всіх»). </w:t>
      </w:r>
    </w:p>
    <w:p w:rsidR="007B0268" w:rsidRPr="00C221E1" w:rsidRDefault="00EA7A71" w:rsidP="007B0268">
      <w:pPr>
        <w:ind w:firstLine="709"/>
        <w:jc w:val="both"/>
        <w:rPr>
          <w:color w:val="000000"/>
        </w:rPr>
      </w:pPr>
      <w:r w:rsidRPr="00C221E1">
        <w:rPr>
          <w:kern w:val="2"/>
        </w:rPr>
        <w:t xml:space="preserve">Обсяг видатків </w:t>
      </w:r>
      <w:r w:rsidRPr="00C221E1">
        <w:rPr>
          <w:bCs/>
          <w:kern w:val="2"/>
        </w:rPr>
        <w:t>загального фонду</w:t>
      </w:r>
      <w:r w:rsidRPr="00C221E1">
        <w:t xml:space="preserve"> на фізичну культуру і спорт</w:t>
      </w:r>
      <w:r w:rsidRPr="00C221E1">
        <w:rPr>
          <w:kern w:val="2"/>
        </w:rPr>
        <w:t xml:space="preserve"> на 2024 рік заплано</w:t>
      </w:r>
      <w:r w:rsidRPr="00C221E1">
        <w:rPr>
          <w:kern w:val="2"/>
        </w:rPr>
        <w:softHyphen/>
        <w:t xml:space="preserve">ваний у сумі </w:t>
      </w:r>
      <w:r w:rsidRPr="00C221E1">
        <w:rPr>
          <w:b/>
          <w:bCs/>
        </w:rPr>
        <w:t>6761,2 тис. грн</w:t>
      </w:r>
      <w:r w:rsidRPr="00C221E1">
        <w:t>., к</w:t>
      </w:r>
      <w:r w:rsidRPr="00C221E1">
        <w:rPr>
          <w:rFonts w:eastAsia="MS Mincho"/>
        </w:rPr>
        <w:t xml:space="preserve">асові   видатки  за   2024 рік склали </w:t>
      </w:r>
      <w:r w:rsidRPr="00C221E1">
        <w:rPr>
          <w:rFonts w:eastAsia="MS Mincho"/>
          <w:b/>
          <w:bCs/>
        </w:rPr>
        <w:t>5462,1 тис.грн.</w:t>
      </w:r>
      <w:r w:rsidRPr="00C221E1">
        <w:rPr>
          <w:rFonts w:eastAsia="MS Mincho"/>
        </w:rPr>
        <w:t xml:space="preserve">, </w:t>
      </w:r>
      <w:bookmarkStart w:id="70" w:name="_Hlk186798781"/>
      <w:r w:rsidRPr="00C221E1">
        <w:t xml:space="preserve">що становить 80,8% від планових видатків (що на 99,1 тис.грн, або на 1.8% менше </w:t>
      </w:r>
      <w:r w:rsidRPr="00C221E1">
        <w:rPr>
          <w:color w:val="000000"/>
        </w:rPr>
        <w:t>в порівнянні з фактом 2023 року).</w:t>
      </w:r>
    </w:p>
    <w:bookmarkEnd w:id="70"/>
    <w:p w:rsidR="00EA7A71" w:rsidRPr="00C221E1" w:rsidRDefault="00EA7A71" w:rsidP="00EA7A71">
      <w:pPr>
        <w:tabs>
          <w:tab w:val="left" w:pos="993"/>
        </w:tabs>
        <w:ind w:firstLine="709"/>
        <w:jc w:val="both"/>
        <w:rPr>
          <w:color w:val="000000"/>
        </w:rPr>
      </w:pPr>
      <w:r w:rsidRPr="00C221E1">
        <w:rPr>
          <w:rFonts w:eastAsia="MS Mincho"/>
        </w:rPr>
        <w:t xml:space="preserve">По КПКВКМБ </w:t>
      </w:r>
      <w:r w:rsidRPr="00C221E1">
        <w:rPr>
          <w:rFonts w:eastAsia="MS Mincho"/>
          <w:b/>
          <w:u w:val="single"/>
        </w:rPr>
        <w:t>5011</w:t>
      </w:r>
      <w:r w:rsidRPr="00C221E1">
        <w:rPr>
          <w:rFonts w:eastAsia="MS Mincho"/>
        </w:rPr>
        <w:t xml:space="preserve"> «Проведення навчально-тренувальних зборів і змагань з олімпійських видів спорту» план на 2024 складає </w:t>
      </w:r>
      <w:r w:rsidRPr="00C221E1">
        <w:rPr>
          <w:rFonts w:eastAsia="MS Mincho"/>
          <w:b/>
          <w:bCs/>
        </w:rPr>
        <w:t>18,1 тис.грн</w:t>
      </w:r>
      <w:r w:rsidRPr="00C221E1">
        <w:rPr>
          <w:rFonts w:eastAsia="MS Mincho"/>
        </w:rPr>
        <w:t xml:space="preserve">., касові видатки  склали </w:t>
      </w:r>
      <w:r w:rsidRPr="00C221E1">
        <w:rPr>
          <w:rFonts w:eastAsia="MS Mincho"/>
          <w:b/>
          <w:bCs/>
        </w:rPr>
        <w:t>6,8 тис.грн. (</w:t>
      </w:r>
      <w:r w:rsidRPr="00C221E1">
        <w:rPr>
          <w:rFonts w:eastAsia="MS Mincho"/>
        </w:rPr>
        <w:t xml:space="preserve">змагання з боксу) </w:t>
      </w:r>
      <w:bookmarkStart w:id="71" w:name="_Hlk186799191"/>
      <w:r w:rsidRPr="00C221E1">
        <w:rPr>
          <w:rFonts w:eastAsia="MS Mincho"/>
        </w:rPr>
        <w:t xml:space="preserve">, </w:t>
      </w:r>
      <w:r w:rsidRPr="00C221E1">
        <w:t xml:space="preserve">що становить 37,6% від планових видатків (що на 36,0 тис.грн, або на 84,1% менше </w:t>
      </w:r>
      <w:r w:rsidRPr="00C221E1">
        <w:rPr>
          <w:color w:val="000000"/>
        </w:rPr>
        <w:t>в порівнянні з фа</w:t>
      </w:r>
      <w:r w:rsidRPr="00C221E1">
        <w:rPr>
          <w:color w:val="000000"/>
        </w:rPr>
        <w:t>к</w:t>
      </w:r>
      <w:r w:rsidRPr="00C221E1">
        <w:rPr>
          <w:color w:val="000000"/>
        </w:rPr>
        <w:t>том 2023 року).</w:t>
      </w:r>
    </w:p>
    <w:bookmarkEnd w:id="71"/>
    <w:p w:rsidR="00EA7A71" w:rsidRPr="00C221E1" w:rsidRDefault="00EA7A71" w:rsidP="00EA7A71">
      <w:pPr>
        <w:tabs>
          <w:tab w:val="left" w:pos="993"/>
        </w:tabs>
        <w:ind w:firstLine="709"/>
        <w:jc w:val="both"/>
        <w:rPr>
          <w:color w:val="000000"/>
        </w:rPr>
      </w:pPr>
      <w:r w:rsidRPr="00C221E1">
        <w:rPr>
          <w:rFonts w:eastAsia="MS Mincho"/>
        </w:rPr>
        <w:t xml:space="preserve">По КПКВКМБ </w:t>
      </w:r>
      <w:r w:rsidRPr="00C221E1">
        <w:rPr>
          <w:rFonts w:eastAsia="MS Mincho"/>
          <w:b/>
          <w:u w:val="single"/>
        </w:rPr>
        <w:t>5012</w:t>
      </w:r>
      <w:r w:rsidRPr="00C221E1">
        <w:rPr>
          <w:rFonts w:eastAsia="MS Mincho"/>
        </w:rPr>
        <w:t xml:space="preserve"> «Проведення навчально-тренувальних зборів і змагань з неолімпійських видів спорту»</w:t>
      </w:r>
      <w:r w:rsidRPr="00C221E1">
        <w:rPr>
          <w:rFonts w:ascii="Courier New" w:eastAsia="MS Mincho" w:hAnsi="Courier New"/>
        </w:rPr>
        <w:t xml:space="preserve"> </w:t>
      </w:r>
      <w:r w:rsidRPr="00C221E1">
        <w:rPr>
          <w:rFonts w:eastAsia="MS Mincho"/>
        </w:rPr>
        <w:t xml:space="preserve">план на 2024 складає </w:t>
      </w:r>
      <w:r w:rsidRPr="00C221E1">
        <w:rPr>
          <w:rFonts w:eastAsia="MS Mincho"/>
          <w:b/>
          <w:bCs/>
        </w:rPr>
        <w:t>165,8 тис.грн.</w:t>
      </w:r>
      <w:r w:rsidRPr="00C221E1">
        <w:rPr>
          <w:rFonts w:eastAsia="MS Mincho"/>
        </w:rPr>
        <w:t>,  касові видатки  скл</w:t>
      </w:r>
      <w:r w:rsidRPr="00C221E1">
        <w:rPr>
          <w:rFonts w:eastAsia="MS Mincho"/>
        </w:rPr>
        <w:t>а</w:t>
      </w:r>
      <w:r w:rsidRPr="00C221E1">
        <w:rPr>
          <w:rFonts w:eastAsia="MS Mincho"/>
        </w:rPr>
        <w:t xml:space="preserve">ли </w:t>
      </w:r>
      <w:r w:rsidRPr="00C221E1">
        <w:rPr>
          <w:rFonts w:eastAsia="MS Mincho"/>
          <w:b/>
          <w:bCs/>
        </w:rPr>
        <w:t>116,4 тис.грн</w:t>
      </w:r>
      <w:r w:rsidRPr="00C221E1">
        <w:rPr>
          <w:rFonts w:eastAsia="MS Mincho"/>
        </w:rPr>
        <w:t xml:space="preserve">., (змагання з аеробіки) , </w:t>
      </w:r>
      <w:r w:rsidRPr="00C221E1">
        <w:t xml:space="preserve">що становить 70,2% від планових видатків (що на 15,2 тис.грн, або на 11,6% менше </w:t>
      </w:r>
      <w:r w:rsidRPr="00C221E1">
        <w:rPr>
          <w:color w:val="000000"/>
        </w:rPr>
        <w:t>в порівнянні з фактом 2023 року).</w:t>
      </w:r>
    </w:p>
    <w:p w:rsidR="00EA7A71" w:rsidRPr="00C221E1" w:rsidRDefault="00EA7A71" w:rsidP="00EA7A71">
      <w:pPr>
        <w:ind w:firstLine="540"/>
        <w:jc w:val="both"/>
        <w:rPr>
          <w:rFonts w:eastAsia="MS Mincho"/>
          <w:highlight w:val="yellow"/>
        </w:rPr>
      </w:pPr>
      <w:r w:rsidRPr="00C221E1">
        <w:rPr>
          <w:rFonts w:eastAsia="MS Mincho"/>
        </w:rPr>
        <w:t xml:space="preserve">По КПКВКМБ </w:t>
      </w:r>
      <w:r w:rsidRPr="00C221E1">
        <w:rPr>
          <w:rFonts w:eastAsia="MS Mincho"/>
          <w:b/>
          <w:u w:val="single"/>
        </w:rPr>
        <w:t>5031</w:t>
      </w:r>
      <w:r w:rsidRPr="00C221E1">
        <w:rPr>
          <w:rFonts w:eastAsia="MS Mincho"/>
        </w:rPr>
        <w:t xml:space="preserve"> «Розвиток здібностей у дітей та молоді з фізичної культури та спорту комунальними дитячо-юнацькими спортивними школами» план на 2024 рік складає </w:t>
      </w:r>
      <w:r w:rsidRPr="00C221E1">
        <w:rPr>
          <w:rFonts w:eastAsia="MS Mincho"/>
          <w:b/>
          <w:bCs/>
        </w:rPr>
        <w:t>5624,3 тис.грн.,</w:t>
      </w:r>
      <w:r w:rsidRPr="00C221E1">
        <w:rPr>
          <w:rFonts w:eastAsia="MS Mincho"/>
        </w:rPr>
        <w:t xml:space="preserve"> касові видатки склали  </w:t>
      </w:r>
      <w:r w:rsidRPr="00C221E1">
        <w:rPr>
          <w:rFonts w:eastAsia="MS Mincho"/>
          <w:b/>
          <w:bCs/>
        </w:rPr>
        <w:t>4545,5тис. грн.,</w:t>
      </w:r>
      <w:r w:rsidRPr="00C221E1">
        <w:rPr>
          <w:rFonts w:eastAsia="MS Mincho"/>
        </w:rPr>
        <w:t xml:space="preserve"> </w:t>
      </w:r>
      <w:r w:rsidRPr="00C221E1">
        <w:t xml:space="preserve">що становить 80,8% від планових видатків (що на 49,9 тис.грн, або на 1,1% менше </w:t>
      </w:r>
      <w:r w:rsidRPr="00C221E1">
        <w:rPr>
          <w:color w:val="000000"/>
        </w:rPr>
        <w:t>в порівнянні з фактом 2023 р</w:t>
      </w:r>
      <w:r w:rsidRPr="00C221E1">
        <w:rPr>
          <w:color w:val="000000"/>
        </w:rPr>
        <w:t>о</w:t>
      </w:r>
      <w:r w:rsidRPr="00C221E1">
        <w:rPr>
          <w:color w:val="000000"/>
        </w:rPr>
        <w:t>ку).</w:t>
      </w:r>
    </w:p>
    <w:p w:rsidR="00EA7A71" w:rsidRPr="00C221E1" w:rsidRDefault="00EA7A71" w:rsidP="00EA7A71">
      <w:pPr>
        <w:ind w:firstLine="540"/>
        <w:jc w:val="both"/>
        <w:rPr>
          <w:rFonts w:eastAsia="MS Mincho"/>
        </w:rPr>
      </w:pPr>
      <w:r w:rsidRPr="00C221E1">
        <w:rPr>
          <w:rFonts w:eastAsia="MS Mincho"/>
        </w:rPr>
        <w:t>З них касові видатки на виплату:</w:t>
      </w:r>
    </w:p>
    <w:p w:rsidR="00EA7A71" w:rsidRPr="00C221E1" w:rsidRDefault="00EA7A71" w:rsidP="00EA7A71">
      <w:pPr>
        <w:ind w:firstLine="540"/>
        <w:jc w:val="both"/>
        <w:rPr>
          <w:rFonts w:eastAsia="MS Mincho"/>
        </w:rPr>
      </w:pPr>
      <w:r w:rsidRPr="00C221E1">
        <w:rPr>
          <w:rFonts w:eastAsia="MS Mincho"/>
        </w:rPr>
        <w:t xml:space="preserve">- заробітної плати з нарахуваннями склали </w:t>
      </w:r>
      <w:r w:rsidRPr="00C221E1">
        <w:rPr>
          <w:rFonts w:eastAsia="MS Mincho"/>
          <w:b/>
          <w:bCs/>
        </w:rPr>
        <w:t>4 411,8</w:t>
      </w:r>
      <w:r w:rsidRPr="00C221E1">
        <w:rPr>
          <w:rFonts w:eastAsia="MS Mincho"/>
        </w:rPr>
        <w:t xml:space="preserve"> </w:t>
      </w:r>
      <w:r w:rsidRPr="00C221E1">
        <w:rPr>
          <w:rFonts w:eastAsia="MS Mincho"/>
          <w:b/>
          <w:bCs/>
        </w:rPr>
        <w:t>тис.грн.,</w:t>
      </w:r>
      <w:r w:rsidRPr="00C221E1">
        <w:rPr>
          <w:rFonts w:eastAsia="MS Mincho"/>
        </w:rPr>
        <w:t xml:space="preserve"> </w:t>
      </w:r>
      <w:r w:rsidRPr="00C221E1">
        <w:t>що стан</w:t>
      </w:r>
      <w:r w:rsidRPr="00C221E1">
        <w:t>о</w:t>
      </w:r>
      <w:r w:rsidRPr="00C221E1">
        <w:t xml:space="preserve">вить 91,5% від планових видатків (що на 116,0 тис.грн, або на 2,7% більше </w:t>
      </w:r>
      <w:r w:rsidRPr="00C221E1">
        <w:rPr>
          <w:color w:val="000000"/>
        </w:rPr>
        <w:t>в порівнянні з фактом 2023 року);</w:t>
      </w:r>
    </w:p>
    <w:p w:rsidR="00EA7A71" w:rsidRPr="00C221E1" w:rsidRDefault="00EA7A71" w:rsidP="00EA7A71">
      <w:pPr>
        <w:ind w:firstLine="540"/>
        <w:jc w:val="both"/>
        <w:rPr>
          <w:rFonts w:eastAsia="MS Mincho"/>
        </w:rPr>
      </w:pPr>
      <w:r w:rsidRPr="00C221E1">
        <w:rPr>
          <w:rFonts w:eastAsia="MS Mincho"/>
        </w:rPr>
        <w:t>- на придбання предметів, матеріалів та інвентарю для господарських потреб устан</w:t>
      </w:r>
      <w:r w:rsidRPr="00C221E1">
        <w:rPr>
          <w:rFonts w:eastAsia="MS Mincho"/>
        </w:rPr>
        <w:t>о</w:t>
      </w:r>
      <w:r w:rsidRPr="00C221E1">
        <w:rPr>
          <w:rFonts w:eastAsia="MS Mincho"/>
        </w:rPr>
        <w:t xml:space="preserve">ви </w:t>
      </w:r>
      <w:r w:rsidRPr="00C221E1">
        <w:rPr>
          <w:rFonts w:eastAsia="MS Mincho"/>
          <w:b/>
          <w:bCs/>
        </w:rPr>
        <w:t>4,3 тис.грн.</w:t>
      </w:r>
      <w:r w:rsidRPr="00C221E1">
        <w:rPr>
          <w:rFonts w:eastAsia="MS Mincho"/>
        </w:rPr>
        <w:t>,</w:t>
      </w:r>
      <w:r w:rsidRPr="00C221E1">
        <w:t xml:space="preserve"> </w:t>
      </w:r>
      <w:bookmarkStart w:id="72" w:name="_Hlk186802951"/>
      <w:r w:rsidRPr="00C221E1">
        <w:t xml:space="preserve">що становить 10,8% від планових видатків </w:t>
      </w:r>
      <w:bookmarkEnd w:id="72"/>
      <w:r w:rsidRPr="00C221E1">
        <w:t xml:space="preserve">(що на 21,8 тис.грн, або на 83,5% менше </w:t>
      </w:r>
      <w:r w:rsidRPr="00C221E1">
        <w:rPr>
          <w:color w:val="000000"/>
        </w:rPr>
        <w:t>в порівнянні з фактом 2023 року);</w:t>
      </w:r>
    </w:p>
    <w:p w:rsidR="00EA7A71" w:rsidRPr="00C221E1" w:rsidRDefault="00EA7A71" w:rsidP="00EA7A71">
      <w:pPr>
        <w:ind w:firstLine="540"/>
        <w:jc w:val="both"/>
        <w:rPr>
          <w:rFonts w:eastAsia="MS Mincho"/>
        </w:rPr>
      </w:pPr>
      <w:r w:rsidRPr="00C221E1">
        <w:rPr>
          <w:rFonts w:eastAsia="MS Mincho"/>
        </w:rPr>
        <w:t xml:space="preserve">- на оплату послуг (крім комунальних) спрямовано </w:t>
      </w:r>
      <w:r w:rsidRPr="00C221E1">
        <w:rPr>
          <w:rFonts w:eastAsia="MS Mincho"/>
          <w:b/>
          <w:bCs/>
        </w:rPr>
        <w:t>29,6 тис.грн.</w:t>
      </w:r>
      <w:r w:rsidRPr="00C221E1">
        <w:rPr>
          <w:rFonts w:eastAsia="MS Mincho"/>
        </w:rPr>
        <w:t>,</w:t>
      </w:r>
      <w:r w:rsidRPr="00C221E1">
        <w:t xml:space="preserve"> що становить 16,8% від планових видатків</w:t>
      </w:r>
      <w:r w:rsidRPr="00C221E1">
        <w:rPr>
          <w:rFonts w:eastAsia="MS Mincho"/>
          <w:i/>
        </w:rPr>
        <w:t xml:space="preserve"> </w:t>
      </w:r>
      <w:r w:rsidRPr="00C221E1">
        <w:t>(що на 9,8 тис.грн, або на 24,9% ме</w:t>
      </w:r>
      <w:r w:rsidRPr="00C221E1">
        <w:t>н</w:t>
      </w:r>
      <w:r w:rsidRPr="00C221E1">
        <w:t xml:space="preserve">ше </w:t>
      </w:r>
      <w:r w:rsidRPr="00C221E1">
        <w:rPr>
          <w:color w:val="000000"/>
        </w:rPr>
        <w:t>в порівнянні з фактом 2023 року);</w:t>
      </w:r>
    </w:p>
    <w:p w:rsidR="00EA7A71" w:rsidRPr="00C221E1" w:rsidRDefault="00EA7A71" w:rsidP="00EA7A71">
      <w:pPr>
        <w:ind w:firstLine="540"/>
        <w:jc w:val="both"/>
        <w:rPr>
          <w:rFonts w:eastAsia="MS Mincho"/>
        </w:rPr>
      </w:pPr>
      <w:r w:rsidRPr="00C221E1">
        <w:rPr>
          <w:rFonts w:eastAsia="MS Mincho"/>
          <w:iCs/>
        </w:rPr>
        <w:t xml:space="preserve">- </w:t>
      </w:r>
      <w:r w:rsidRPr="00C221E1">
        <w:rPr>
          <w:rFonts w:eastAsia="MS Mincho"/>
        </w:rPr>
        <w:t xml:space="preserve">на оплату відряджень </w:t>
      </w:r>
      <w:r w:rsidRPr="00C221E1">
        <w:rPr>
          <w:rFonts w:eastAsia="MS Mincho"/>
          <w:b/>
          <w:bCs/>
        </w:rPr>
        <w:t>68,4 тис.грн.</w:t>
      </w:r>
      <w:r w:rsidRPr="00C221E1">
        <w:rPr>
          <w:rFonts w:eastAsia="MS Mincho"/>
        </w:rPr>
        <w:t xml:space="preserve">, (змагання з дзюдо, пауерліфтингу, спортивних танців), </w:t>
      </w:r>
      <w:bookmarkStart w:id="73" w:name="_Hlk186803326"/>
      <w:r w:rsidRPr="00C221E1">
        <w:rPr>
          <w:rFonts w:eastAsia="MS Mincho"/>
        </w:rPr>
        <w:t xml:space="preserve">що </w:t>
      </w:r>
      <w:r w:rsidRPr="00C221E1">
        <w:t>становить 14,7% від планових видатків</w:t>
      </w:r>
      <w:r w:rsidRPr="00C221E1">
        <w:rPr>
          <w:rFonts w:eastAsia="MS Mincho"/>
          <w:i/>
        </w:rPr>
        <w:t xml:space="preserve"> </w:t>
      </w:r>
      <w:r w:rsidRPr="00C221E1">
        <w:t>(що на 25,0 тис.грн, або на 26,8% ме</w:t>
      </w:r>
      <w:r w:rsidRPr="00C221E1">
        <w:t>н</w:t>
      </w:r>
      <w:r w:rsidRPr="00C221E1">
        <w:t xml:space="preserve">ше </w:t>
      </w:r>
      <w:r w:rsidRPr="00C221E1">
        <w:rPr>
          <w:color w:val="000000"/>
        </w:rPr>
        <w:t>в порівнянні з фактом 2023 року);</w:t>
      </w:r>
    </w:p>
    <w:bookmarkEnd w:id="73"/>
    <w:p w:rsidR="00EA7A71" w:rsidRPr="00C221E1" w:rsidRDefault="00EA7A71" w:rsidP="00EA7A71">
      <w:pPr>
        <w:ind w:firstLine="540"/>
        <w:jc w:val="both"/>
        <w:rPr>
          <w:rFonts w:eastAsia="MS Mincho"/>
        </w:rPr>
      </w:pPr>
      <w:r w:rsidRPr="00C221E1">
        <w:rPr>
          <w:rFonts w:eastAsia="MS Mincho"/>
        </w:rPr>
        <w:t xml:space="preserve">- на оплату енергоносіїв  - </w:t>
      </w:r>
      <w:r w:rsidRPr="00C221E1">
        <w:rPr>
          <w:rFonts w:eastAsia="MS Mincho"/>
          <w:b/>
          <w:bCs/>
        </w:rPr>
        <w:t>31,0 тис.грн.</w:t>
      </w:r>
      <w:r w:rsidRPr="00C221E1">
        <w:rPr>
          <w:rFonts w:eastAsia="MS Mincho"/>
        </w:rPr>
        <w:t xml:space="preserve">, що </w:t>
      </w:r>
      <w:r w:rsidRPr="00C221E1">
        <w:t>становить 26,0% від планових видатків</w:t>
      </w:r>
      <w:r w:rsidRPr="00C221E1">
        <w:rPr>
          <w:rFonts w:eastAsia="MS Mincho"/>
          <w:i/>
        </w:rPr>
        <w:t xml:space="preserve"> </w:t>
      </w:r>
      <w:r w:rsidRPr="00C221E1">
        <w:t xml:space="preserve">(що на 109,5 тис.грн, або на 78% менше </w:t>
      </w:r>
      <w:r w:rsidRPr="00C221E1">
        <w:rPr>
          <w:color w:val="000000"/>
        </w:rPr>
        <w:t>в порівнянні з фактом 2023 року);</w:t>
      </w:r>
    </w:p>
    <w:p w:rsidR="00EA7A71" w:rsidRPr="00C221E1" w:rsidRDefault="00EA7A71" w:rsidP="00EA7A71">
      <w:pPr>
        <w:ind w:firstLine="540"/>
        <w:jc w:val="both"/>
        <w:rPr>
          <w:color w:val="000000"/>
        </w:rPr>
      </w:pPr>
      <w:r w:rsidRPr="00C221E1">
        <w:rPr>
          <w:rFonts w:eastAsia="MS Mincho"/>
        </w:rPr>
        <w:t xml:space="preserve">- на оплату екологічного податку – </w:t>
      </w:r>
      <w:r w:rsidRPr="00C221E1">
        <w:rPr>
          <w:rFonts w:eastAsia="MS Mincho"/>
          <w:b/>
          <w:bCs/>
        </w:rPr>
        <w:t>0,4 тис. грн</w:t>
      </w:r>
      <w:r w:rsidRPr="00C221E1">
        <w:rPr>
          <w:rFonts w:eastAsia="MS Mincho"/>
        </w:rPr>
        <w:t xml:space="preserve">., що </w:t>
      </w:r>
      <w:r w:rsidRPr="00C221E1">
        <w:t>становить 20,0% від планових видатків</w:t>
      </w:r>
      <w:r w:rsidRPr="00C221E1">
        <w:rPr>
          <w:rFonts w:eastAsia="MS Mincho"/>
          <w:i/>
        </w:rPr>
        <w:t xml:space="preserve"> </w:t>
      </w:r>
      <w:r w:rsidRPr="00C221E1">
        <w:t xml:space="preserve">(що на 0,1 тис.грн, або на 33,3% більше </w:t>
      </w:r>
      <w:r w:rsidRPr="00C221E1">
        <w:rPr>
          <w:color w:val="000000"/>
        </w:rPr>
        <w:t>в порівнянні з фактом 2023 року).</w:t>
      </w:r>
    </w:p>
    <w:p w:rsidR="00320675" w:rsidRPr="00C221E1" w:rsidRDefault="00320675" w:rsidP="00320675">
      <w:pPr>
        <w:ind w:firstLine="540"/>
        <w:jc w:val="both"/>
        <w:rPr>
          <w:color w:val="000000"/>
          <w:lang w:val="uk-UA"/>
        </w:rPr>
      </w:pPr>
      <w:r w:rsidRPr="00C221E1">
        <w:rPr>
          <w:color w:val="000000"/>
        </w:rPr>
        <w:t xml:space="preserve">На </w:t>
      </w:r>
      <w:r w:rsidRPr="00C221E1">
        <w:rPr>
          <w:color w:val="000000"/>
          <w:lang w:val="uk-UA"/>
        </w:rPr>
        <w:t xml:space="preserve">початок 2024 року </w:t>
      </w:r>
      <w:bookmarkStart w:id="74" w:name="_Hlk189228129"/>
      <w:r w:rsidRPr="00C221E1">
        <w:rPr>
          <w:color w:val="000000"/>
          <w:lang w:val="uk-UA"/>
        </w:rPr>
        <w:t>згідно штатного розпису планова штатна чисельність ДЮСШ становить 30,0шт.од. Ф</w:t>
      </w:r>
      <w:r w:rsidRPr="00C221E1">
        <w:rPr>
          <w:color w:val="000000"/>
        </w:rPr>
        <w:t>актична штатна</w:t>
      </w:r>
      <w:r w:rsidRPr="00C221E1">
        <w:rPr>
          <w:color w:val="000000"/>
          <w:lang w:val="uk-UA"/>
        </w:rPr>
        <w:t xml:space="preserve"> </w:t>
      </w:r>
      <w:r w:rsidRPr="00C221E1">
        <w:rPr>
          <w:color w:val="000000"/>
        </w:rPr>
        <w:t xml:space="preserve">чисельність ДЮСШ </w:t>
      </w:r>
      <w:r w:rsidRPr="00C221E1">
        <w:rPr>
          <w:color w:val="000000"/>
          <w:lang w:val="uk-UA"/>
        </w:rPr>
        <w:t>на початок року становить 29,0шт.од.</w:t>
      </w:r>
    </w:p>
    <w:bookmarkEnd w:id="74"/>
    <w:p w:rsidR="00320675" w:rsidRPr="00C221E1" w:rsidRDefault="00320675" w:rsidP="00320675">
      <w:pPr>
        <w:ind w:firstLine="540"/>
        <w:jc w:val="both"/>
        <w:rPr>
          <w:color w:val="000000"/>
          <w:lang w:val="uk-UA"/>
        </w:rPr>
      </w:pPr>
      <w:r w:rsidRPr="00C221E1">
        <w:rPr>
          <w:color w:val="000000"/>
          <w:lang w:val="uk-UA"/>
        </w:rPr>
        <w:lastRenderedPageBreak/>
        <w:t>На кінець року згідно штатного розпису планова штатна чисельність ДЮСШ стан</w:t>
      </w:r>
      <w:r w:rsidRPr="00C221E1">
        <w:rPr>
          <w:color w:val="000000"/>
          <w:lang w:val="uk-UA"/>
        </w:rPr>
        <w:t>о</w:t>
      </w:r>
      <w:r w:rsidRPr="00C221E1">
        <w:rPr>
          <w:color w:val="000000"/>
          <w:lang w:val="uk-UA"/>
        </w:rPr>
        <w:t>вить 16,25шт.од. Фактична штатна чисельність ДЮСШ на кінець року становить 15,25шт.од., з них 3 шт.од. адміністративного персоналу, 8,25 шт.од. тренерів-викладачів, 2,0 шт.од. спеціалісти, 2шт.од. обслуговуючий персонал, що на 16,75 шт.од. менше в пор</w:t>
      </w:r>
      <w:r w:rsidRPr="00C221E1">
        <w:rPr>
          <w:color w:val="000000"/>
          <w:lang w:val="uk-UA"/>
        </w:rPr>
        <w:t>і</w:t>
      </w:r>
      <w:r w:rsidRPr="00C221E1">
        <w:rPr>
          <w:color w:val="000000"/>
          <w:lang w:val="uk-UA"/>
        </w:rPr>
        <w:t>внянні з планом на 01.01.2024 р.</w:t>
      </w:r>
    </w:p>
    <w:p w:rsidR="00320675" w:rsidRPr="00C221E1" w:rsidRDefault="00320675" w:rsidP="00320675">
      <w:pPr>
        <w:ind w:firstLine="540"/>
        <w:jc w:val="both"/>
        <w:rPr>
          <w:color w:val="000000"/>
          <w:lang w:val="uk-UA"/>
        </w:rPr>
      </w:pPr>
      <w:r w:rsidRPr="00C221E1">
        <w:rPr>
          <w:color w:val="000000"/>
          <w:lang w:val="uk-UA"/>
        </w:rPr>
        <w:t>Зменшення кількості ставок відбулося за рахунок звільнення працівн</w:t>
      </w:r>
      <w:r w:rsidRPr="00C221E1">
        <w:rPr>
          <w:color w:val="000000"/>
          <w:lang w:val="uk-UA"/>
        </w:rPr>
        <w:t>и</w:t>
      </w:r>
      <w:r w:rsidRPr="00C221E1">
        <w:rPr>
          <w:color w:val="000000"/>
          <w:lang w:val="uk-UA"/>
        </w:rPr>
        <w:t>ків, у зв’язку з зменшенням кількості вихованців на 113діт.,(станом на 01.01.2024 – 322 дитини, станом на 01.01.2025 – 209дітей) та обов’язковою евакуацією населення до більш безпечних рег</w:t>
      </w:r>
      <w:r w:rsidRPr="00C221E1">
        <w:rPr>
          <w:color w:val="000000"/>
          <w:lang w:val="uk-UA"/>
        </w:rPr>
        <w:t>і</w:t>
      </w:r>
      <w:r w:rsidRPr="00C221E1">
        <w:rPr>
          <w:color w:val="000000"/>
          <w:lang w:val="uk-UA"/>
        </w:rPr>
        <w:t xml:space="preserve">онів. </w:t>
      </w:r>
    </w:p>
    <w:p w:rsidR="00320675" w:rsidRPr="00C221E1" w:rsidRDefault="00320675" w:rsidP="00320675">
      <w:pPr>
        <w:ind w:firstLine="540"/>
        <w:jc w:val="both"/>
        <w:rPr>
          <w:color w:val="000000"/>
          <w:lang w:val="uk-UA"/>
        </w:rPr>
      </w:pPr>
      <w:r w:rsidRPr="00C221E1">
        <w:rPr>
          <w:color w:val="000000"/>
          <w:lang w:val="uk-UA"/>
        </w:rPr>
        <w:t>Середньорічна штатна чисельність у 2024 році складає 22,8 шт. од.</w:t>
      </w:r>
    </w:p>
    <w:p w:rsidR="00EA7A71" w:rsidRPr="00C221E1" w:rsidRDefault="00EA7A71" w:rsidP="00C221E1">
      <w:pPr>
        <w:tabs>
          <w:tab w:val="left" w:pos="993"/>
        </w:tabs>
        <w:ind w:left="900"/>
        <w:jc w:val="both"/>
        <w:rPr>
          <w:rFonts w:eastAsia="MS Mincho"/>
        </w:rPr>
      </w:pPr>
      <w:r w:rsidRPr="00C221E1">
        <w:rPr>
          <w:rFonts w:eastAsia="MS Mincho"/>
        </w:rPr>
        <w:t xml:space="preserve">По КПКВКМБ </w:t>
      </w:r>
      <w:r w:rsidRPr="00C221E1">
        <w:rPr>
          <w:rFonts w:eastAsia="MS Mincho"/>
          <w:b/>
          <w:u w:val="single"/>
        </w:rPr>
        <w:t xml:space="preserve">5041 </w:t>
      </w:r>
      <w:r w:rsidRPr="00C221E1">
        <w:rPr>
          <w:rFonts w:eastAsia="MS Mincho"/>
        </w:rPr>
        <w:t xml:space="preserve"> «Утримання та фінансова підтримка спортивних споруд» план на 2024 рік складає 11,1 тис.грн.,касові видатки відсутні;</w:t>
      </w:r>
    </w:p>
    <w:p w:rsidR="00EA7A71" w:rsidRPr="00C221E1" w:rsidRDefault="00EA7A71" w:rsidP="00EA7A71">
      <w:pPr>
        <w:ind w:firstLine="540"/>
        <w:jc w:val="both"/>
        <w:rPr>
          <w:rFonts w:eastAsia="MS Mincho"/>
        </w:rPr>
      </w:pPr>
      <w:r w:rsidRPr="00C221E1">
        <w:rPr>
          <w:rFonts w:eastAsia="MS Mincho"/>
        </w:rPr>
        <w:t xml:space="preserve">По КПКВКМБ </w:t>
      </w:r>
      <w:r w:rsidRPr="00C221E1">
        <w:rPr>
          <w:rFonts w:eastAsia="MS Mincho"/>
          <w:b/>
          <w:u w:val="single"/>
        </w:rPr>
        <w:t>5061</w:t>
      </w:r>
      <w:r w:rsidRPr="00C221E1">
        <w:rPr>
          <w:rFonts w:eastAsia="MS Mincho"/>
        </w:rPr>
        <w:t xml:space="preserve">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r w:rsidRPr="00C221E1">
        <w:rPr>
          <w:rFonts w:ascii="Courier New" w:eastAsia="MS Mincho" w:hAnsi="Courier New"/>
        </w:rPr>
        <w:t xml:space="preserve"> </w:t>
      </w:r>
      <w:r w:rsidRPr="00C221E1">
        <w:rPr>
          <w:rFonts w:eastAsia="MS Mincho"/>
        </w:rPr>
        <w:t xml:space="preserve">план на 2024 рік складає </w:t>
      </w:r>
      <w:r w:rsidRPr="00C221E1">
        <w:rPr>
          <w:rFonts w:eastAsia="MS Mincho"/>
          <w:b/>
          <w:bCs/>
        </w:rPr>
        <w:t>941,9тис.грн.,</w:t>
      </w:r>
      <w:r w:rsidRPr="00C221E1">
        <w:rPr>
          <w:rFonts w:eastAsia="MS Mincho"/>
        </w:rPr>
        <w:t xml:space="preserve"> касові видатки  склали </w:t>
      </w:r>
      <w:r w:rsidRPr="00C221E1">
        <w:rPr>
          <w:rFonts w:eastAsia="MS Mincho"/>
          <w:b/>
          <w:bCs/>
        </w:rPr>
        <w:t>793,5 тис.грн.</w:t>
      </w:r>
      <w:r w:rsidRPr="00C221E1">
        <w:rPr>
          <w:rFonts w:eastAsia="MS Mincho"/>
        </w:rPr>
        <w:t xml:space="preserve">, </w:t>
      </w:r>
      <w:r w:rsidRPr="00C221E1">
        <w:t xml:space="preserve">що становить 84,3% від планових видатків (що на 2,0 тис.грн, або на 0,3% більше </w:t>
      </w:r>
      <w:r w:rsidRPr="00C221E1">
        <w:rPr>
          <w:color w:val="000000"/>
        </w:rPr>
        <w:t>в порівнянні з фа</w:t>
      </w:r>
      <w:r w:rsidRPr="00C221E1">
        <w:rPr>
          <w:color w:val="000000"/>
        </w:rPr>
        <w:t>к</w:t>
      </w:r>
      <w:r w:rsidRPr="00C221E1">
        <w:rPr>
          <w:color w:val="000000"/>
        </w:rPr>
        <w:t>том 2023 року).</w:t>
      </w:r>
    </w:p>
    <w:p w:rsidR="00EA7A71" w:rsidRPr="00C221E1" w:rsidRDefault="00EA7A71" w:rsidP="00EA7A71">
      <w:pPr>
        <w:ind w:firstLine="900"/>
        <w:jc w:val="both"/>
        <w:rPr>
          <w:rFonts w:eastAsia="MS Mincho"/>
        </w:rPr>
      </w:pPr>
      <w:r w:rsidRPr="00C221E1">
        <w:rPr>
          <w:rFonts w:eastAsia="MS Mincho"/>
        </w:rPr>
        <w:t>З них касові видатки на виплату:</w:t>
      </w:r>
    </w:p>
    <w:p w:rsidR="00EA7A71" w:rsidRPr="00C221E1" w:rsidRDefault="00EA7A71" w:rsidP="00EA7A71">
      <w:pPr>
        <w:ind w:firstLine="540"/>
        <w:jc w:val="both"/>
        <w:rPr>
          <w:rFonts w:eastAsia="MS Mincho"/>
        </w:rPr>
      </w:pPr>
      <w:r w:rsidRPr="00C221E1">
        <w:rPr>
          <w:rFonts w:eastAsia="MS Mincho"/>
        </w:rPr>
        <w:t xml:space="preserve">- заробітної плати з нарахуваннями склали -  </w:t>
      </w:r>
      <w:r w:rsidRPr="00C221E1">
        <w:rPr>
          <w:rFonts w:eastAsia="MS Mincho"/>
          <w:b/>
          <w:bCs/>
        </w:rPr>
        <w:t>781,5 тис.грн.,</w:t>
      </w:r>
      <w:r w:rsidRPr="00C221E1">
        <w:rPr>
          <w:rFonts w:eastAsia="MS Mincho"/>
        </w:rPr>
        <w:t xml:space="preserve"> </w:t>
      </w:r>
      <w:r w:rsidRPr="00C221E1">
        <w:t xml:space="preserve">що становить 87% від планових видатків (що на 12,5 тис.грн, або на 1,6% більше </w:t>
      </w:r>
      <w:r w:rsidRPr="00C221E1">
        <w:rPr>
          <w:color w:val="000000"/>
        </w:rPr>
        <w:t>в порівнянні з фактом 2023 р</w:t>
      </w:r>
      <w:r w:rsidRPr="00C221E1">
        <w:rPr>
          <w:color w:val="000000"/>
        </w:rPr>
        <w:t>о</w:t>
      </w:r>
      <w:r w:rsidRPr="00C221E1">
        <w:rPr>
          <w:color w:val="000000"/>
        </w:rPr>
        <w:t>ку);</w:t>
      </w:r>
    </w:p>
    <w:p w:rsidR="00EA7A71" w:rsidRPr="00C221E1" w:rsidRDefault="00EA7A71" w:rsidP="00EA7A71">
      <w:pPr>
        <w:ind w:firstLine="540"/>
        <w:jc w:val="both"/>
        <w:rPr>
          <w:rFonts w:eastAsia="MS Mincho"/>
        </w:rPr>
      </w:pPr>
      <w:r w:rsidRPr="00C221E1">
        <w:rPr>
          <w:rFonts w:eastAsia="MS Mincho"/>
        </w:rPr>
        <w:t xml:space="preserve">- на оплату послуг (крім комунальних) спрямовано </w:t>
      </w:r>
      <w:r w:rsidRPr="00C221E1">
        <w:rPr>
          <w:rFonts w:eastAsia="MS Mincho"/>
          <w:b/>
          <w:bCs/>
        </w:rPr>
        <w:t>8,4 тис.грн.</w:t>
      </w:r>
      <w:r w:rsidRPr="00C221E1">
        <w:rPr>
          <w:rFonts w:eastAsia="MS Mincho"/>
        </w:rPr>
        <w:t>,</w:t>
      </w:r>
      <w:r w:rsidRPr="00C221E1">
        <w:t xml:space="preserve"> що ст</w:t>
      </w:r>
      <w:r w:rsidRPr="00C221E1">
        <w:t>а</w:t>
      </w:r>
      <w:r w:rsidRPr="00C221E1">
        <w:t xml:space="preserve">новить 79,7% від планових видатків (що на 0,5 тис.грн, або на 5,6% менше </w:t>
      </w:r>
      <w:r w:rsidRPr="00C221E1">
        <w:rPr>
          <w:color w:val="000000"/>
        </w:rPr>
        <w:t>в порівнянні з фактом 2023 року);</w:t>
      </w:r>
    </w:p>
    <w:p w:rsidR="00EA7A71" w:rsidRPr="00C221E1" w:rsidRDefault="00EA7A71" w:rsidP="00EA7A71">
      <w:pPr>
        <w:ind w:firstLine="540"/>
        <w:jc w:val="both"/>
        <w:rPr>
          <w:rFonts w:eastAsia="MS Mincho"/>
        </w:rPr>
      </w:pPr>
      <w:r w:rsidRPr="00C221E1">
        <w:rPr>
          <w:rFonts w:eastAsia="MS Mincho"/>
        </w:rPr>
        <w:t xml:space="preserve">- </w:t>
      </w:r>
      <w:r w:rsidRPr="00C221E1">
        <w:rPr>
          <w:rFonts w:eastAsia="MS Mincho"/>
          <w:i/>
        </w:rPr>
        <w:t xml:space="preserve"> </w:t>
      </w:r>
      <w:r w:rsidRPr="00C221E1">
        <w:rPr>
          <w:rFonts w:eastAsia="MS Mincho"/>
        </w:rPr>
        <w:t xml:space="preserve">на оплату енергоносіїв – </w:t>
      </w:r>
      <w:r w:rsidRPr="00C221E1">
        <w:rPr>
          <w:rFonts w:eastAsia="MS Mincho"/>
          <w:b/>
          <w:bCs/>
        </w:rPr>
        <w:t>3,7 тис.грн.</w:t>
      </w:r>
      <w:r w:rsidRPr="00C221E1">
        <w:rPr>
          <w:rFonts w:eastAsia="MS Mincho"/>
        </w:rPr>
        <w:t xml:space="preserve">, </w:t>
      </w:r>
      <w:r w:rsidRPr="00C221E1">
        <w:t xml:space="preserve">що становить 30,8% від планових видатків (що на 1,7 тис.грн, або на 31,5% менше </w:t>
      </w:r>
      <w:r w:rsidRPr="00C221E1">
        <w:rPr>
          <w:color w:val="000000"/>
        </w:rPr>
        <w:t>в порівнянні з фактом 2023 року).</w:t>
      </w:r>
    </w:p>
    <w:p w:rsidR="0043755B" w:rsidRPr="00C221E1" w:rsidRDefault="0043755B" w:rsidP="0043755B">
      <w:pPr>
        <w:ind w:firstLine="900"/>
        <w:jc w:val="both"/>
        <w:rPr>
          <w:rFonts w:eastAsia="MS Mincho"/>
          <w:lang w:val="uk-UA"/>
        </w:rPr>
      </w:pPr>
      <w:r w:rsidRPr="00C221E1">
        <w:rPr>
          <w:rFonts w:eastAsia="MS Mincho"/>
        </w:rPr>
        <w:t xml:space="preserve">На </w:t>
      </w:r>
      <w:r w:rsidRPr="00C221E1">
        <w:rPr>
          <w:rFonts w:eastAsia="MS Mincho"/>
          <w:lang w:val="uk-UA"/>
        </w:rPr>
        <w:t xml:space="preserve">початок року планова штатна чисельність </w:t>
      </w:r>
      <w:r w:rsidRPr="00C221E1">
        <w:rPr>
          <w:rFonts w:eastAsia="MS Mincho"/>
        </w:rPr>
        <w:t xml:space="preserve">по «Спорту для всіх» </w:t>
      </w:r>
      <w:r w:rsidRPr="00C221E1">
        <w:rPr>
          <w:rFonts w:eastAsia="MS Mincho"/>
          <w:lang w:val="uk-UA"/>
        </w:rPr>
        <w:t>становить 4,5 шт.од, фактична чисельність на початок року – 4,5 шт.од.</w:t>
      </w:r>
    </w:p>
    <w:p w:rsidR="0043755B" w:rsidRPr="00C221E1" w:rsidRDefault="0043755B" w:rsidP="0043755B">
      <w:pPr>
        <w:ind w:firstLine="900"/>
        <w:jc w:val="both"/>
        <w:rPr>
          <w:rFonts w:eastAsia="MS Mincho"/>
          <w:lang w:val="uk-UA"/>
        </w:rPr>
      </w:pPr>
      <w:r w:rsidRPr="00C221E1">
        <w:rPr>
          <w:rFonts w:eastAsia="MS Mincho"/>
          <w:lang w:val="uk-UA"/>
        </w:rPr>
        <w:t>На кінець року штатна чисельність становить 4,5 шт.од., фактична штатна чис</w:t>
      </w:r>
      <w:r w:rsidRPr="00C221E1">
        <w:rPr>
          <w:rFonts w:eastAsia="MS Mincho"/>
          <w:lang w:val="uk-UA"/>
        </w:rPr>
        <w:t>е</w:t>
      </w:r>
      <w:r w:rsidRPr="00C221E1">
        <w:rPr>
          <w:rFonts w:eastAsia="MS Mincho"/>
          <w:lang w:val="uk-UA"/>
        </w:rPr>
        <w:t>льність становить -3,5 шт.од., з них 1 шт.од. – директор, 0,5 шт.од. – бухгалтер, 1 шт.од. – головний фахівець, 1 шт.од. – інструктор з фізичної культури, що на 1 шт.од. менше в п</w:t>
      </w:r>
      <w:r w:rsidRPr="00C221E1">
        <w:rPr>
          <w:rFonts w:eastAsia="MS Mincho"/>
          <w:lang w:val="uk-UA"/>
        </w:rPr>
        <w:t>о</w:t>
      </w:r>
      <w:r w:rsidRPr="00C221E1">
        <w:rPr>
          <w:rFonts w:eastAsia="MS Mincho"/>
          <w:lang w:val="uk-UA"/>
        </w:rPr>
        <w:t>рівнянні з початком року (- 1,шт.од. інструктора з  фізичної культури)</w:t>
      </w:r>
      <w:bookmarkStart w:id="75" w:name="_Hlk188901750"/>
      <w:r w:rsidRPr="00C221E1">
        <w:rPr>
          <w:rFonts w:eastAsia="MS Mincho"/>
          <w:lang w:val="uk-UA"/>
        </w:rPr>
        <w:t>, зменшення кільк</w:t>
      </w:r>
      <w:r w:rsidRPr="00C221E1">
        <w:rPr>
          <w:rFonts w:eastAsia="MS Mincho"/>
          <w:lang w:val="uk-UA"/>
        </w:rPr>
        <w:t>о</w:t>
      </w:r>
      <w:r w:rsidRPr="00C221E1">
        <w:rPr>
          <w:rFonts w:eastAsia="MS Mincho"/>
          <w:lang w:val="uk-UA"/>
        </w:rPr>
        <w:t>сті ставок відбулося за рахунок звільнення працівників, враховуючи обов’язкову еваку</w:t>
      </w:r>
      <w:r w:rsidRPr="00C221E1">
        <w:rPr>
          <w:rFonts w:eastAsia="MS Mincho"/>
          <w:lang w:val="uk-UA"/>
        </w:rPr>
        <w:t>а</w:t>
      </w:r>
      <w:r w:rsidRPr="00C221E1">
        <w:rPr>
          <w:rFonts w:eastAsia="MS Mincho"/>
          <w:lang w:val="uk-UA"/>
        </w:rPr>
        <w:t>цію населення до більш безпечних регіонів.</w:t>
      </w:r>
      <w:bookmarkEnd w:id="75"/>
    </w:p>
    <w:p w:rsidR="00EA7A71" w:rsidRPr="00C221E1" w:rsidRDefault="00EA7A71" w:rsidP="00EA7A71">
      <w:pPr>
        <w:jc w:val="center"/>
        <w:rPr>
          <w:rFonts w:eastAsia="MS Mincho"/>
          <w:b/>
          <w:i/>
          <w:u w:val="single"/>
          <w:lang w:val="uk-UA"/>
        </w:rPr>
      </w:pPr>
      <w:r w:rsidRPr="00C221E1">
        <w:rPr>
          <w:rFonts w:eastAsia="MS Mincho"/>
          <w:b/>
          <w:i/>
          <w:u w:val="single"/>
        </w:rPr>
        <w:t>КПКВКМБ 6000 «Житлово-комунальне господарство»</w:t>
      </w:r>
    </w:p>
    <w:p w:rsidR="00EA7A71" w:rsidRPr="00C221E1" w:rsidRDefault="00EA7A71" w:rsidP="00EA7A71">
      <w:pPr>
        <w:ind w:firstLine="900"/>
        <w:jc w:val="both"/>
        <w:rPr>
          <w:rFonts w:eastAsia="MS Mincho"/>
          <w:b/>
          <w:bCs/>
        </w:rPr>
      </w:pPr>
      <w:r w:rsidRPr="00C221E1">
        <w:rPr>
          <w:rFonts w:eastAsia="MS Mincho"/>
        </w:rPr>
        <w:t xml:space="preserve">На 2024 рік заплановані видатки в сумі </w:t>
      </w:r>
      <w:r w:rsidRPr="00C221E1">
        <w:rPr>
          <w:rFonts w:eastAsia="MS Mincho"/>
          <w:b/>
          <w:bCs/>
        </w:rPr>
        <w:t>46 618,9 тис. грн</w:t>
      </w:r>
      <w:r w:rsidRPr="00C221E1">
        <w:rPr>
          <w:rFonts w:eastAsia="MS Mincho"/>
        </w:rPr>
        <w:t xml:space="preserve">., в тому числі загальний фонд – </w:t>
      </w:r>
      <w:r w:rsidRPr="00C221E1">
        <w:rPr>
          <w:rFonts w:eastAsia="MS Mincho"/>
          <w:b/>
          <w:bCs/>
        </w:rPr>
        <w:t>45 661,3 тис. грн</w:t>
      </w:r>
      <w:r w:rsidRPr="00C221E1">
        <w:rPr>
          <w:rFonts w:eastAsia="MS Mincho"/>
        </w:rPr>
        <w:t xml:space="preserve">., спеціальний фонд – </w:t>
      </w:r>
      <w:r w:rsidRPr="00C221E1">
        <w:rPr>
          <w:rFonts w:eastAsia="MS Mincho"/>
          <w:b/>
          <w:bCs/>
        </w:rPr>
        <w:t>957,6 тис. грн.</w:t>
      </w:r>
    </w:p>
    <w:p w:rsidR="00EA7A71" w:rsidRPr="00C221E1" w:rsidRDefault="00EA7A71" w:rsidP="00EA7A71">
      <w:pPr>
        <w:ind w:firstLine="900"/>
        <w:jc w:val="both"/>
        <w:rPr>
          <w:rFonts w:eastAsia="MS Mincho"/>
        </w:rPr>
      </w:pPr>
      <w:r w:rsidRPr="00C221E1">
        <w:rPr>
          <w:rFonts w:eastAsia="MS Mincho"/>
        </w:rPr>
        <w:t xml:space="preserve">Касові видатки за 2024 рік по загальному фонду склали </w:t>
      </w:r>
      <w:r w:rsidRPr="00C221E1">
        <w:rPr>
          <w:rFonts w:eastAsia="MS Mincho"/>
          <w:b/>
          <w:bCs/>
        </w:rPr>
        <w:t>21 560,1 тис.</w:t>
      </w:r>
      <w:r w:rsidRPr="00C221E1">
        <w:rPr>
          <w:rFonts w:eastAsia="MS Mincho"/>
        </w:rPr>
        <w:t xml:space="preserve"> грн, що ст</w:t>
      </w:r>
      <w:r w:rsidRPr="00C221E1">
        <w:rPr>
          <w:rFonts w:eastAsia="MS Mincho"/>
        </w:rPr>
        <w:t>а</w:t>
      </w:r>
      <w:r w:rsidRPr="00C221E1">
        <w:rPr>
          <w:rFonts w:eastAsia="MS Mincho"/>
        </w:rPr>
        <w:t>новить 47,2 % від запланованих та на 26 663,3  тис. грн. або 55,3 % менше у порівнянні з 2023 роком. В тому числі:</w:t>
      </w:r>
    </w:p>
    <w:p w:rsidR="00EA7A71" w:rsidRPr="00C221E1" w:rsidRDefault="00EA7A71" w:rsidP="00EA7A71">
      <w:pPr>
        <w:ind w:firstLine="900"/>
        <w:jc w:val="both"/>
        <w:rPr>
          <w:rFonts w:eastAsia="MS Mincho"/>
        </w:rPr>
      </w:pPr>
      <w:r w:rsidRPr="00C221E1">
        <w:rPr>
          <w:rFonts w:eastAsia="MS Mincho"/>
          <w:b/>
          <w:bCs/>
        </w:rPr>
        <w:t>За КПКВКМБ 6017 «Інша діяльність, пов’язана з експлуатацією об’єктів житлово-комунального господарства»</w:t>
      </w:r>
      <w:r w:rsidRPr="00C221E1">
        <w:rPr>
          <w:rFonts w:eastAsia="MS Mincho"/>
        </w:rPr>
        <w:t xml:space="preserve"> заплановано </w:t>
      </w:r>
      <w:r w:rsidRPr="00C221E1">
        <w:rPr>
          <w:rFonts w:eastAsia="MS Mincho"/>
          <w:b/>
          <w:bCs/>
        </w:rPr>
        <w:t>739,4 тис. грн</w:t>
      </w:r>
      <w:r w:rsidRPr="00C221E1">
        <w:rPr>
          <w:rFonts w:eastAsia="MS Mincho"/>
        </w:rPr>
        <w:t xml:space="preserve">. </w:t>
      </w:r>
    </w:p>
    <w:p w:rsidR="00EA7A71" w:rsidRPr="00C221E1" w:rsidRDefault="00EA7A71" w:rsidP="00EA7A71">
      <w:pPr>
        <w:ind w:firstLine="900"/>
        <w:jc w:val="both"/>
        <w:rPr>
          <w:rFonts w:eastAsia="MS Mincho"/>
          <w:i/>
          <w:iCs/>
        </w:rPr>
      </w:pPr>
      <w:r w:rsidRPr="00C221E1">
        <w:rPr>
          <w:rFonts w:eastAsia="MS Mincho"/>
        </w:rPr>
        <w:t xml:space="preserve">Касові видатки склали 470,5 тис. грн., що становить 63,6 % від запланованих асигнувань та на 181,7 тис. грн. або 28% менше ніж у 2023 році на виконання </w:t>
      </w:r>
      <w:r w:rsidRPr="00C221E1">
        <w:rPr>
          <w:rFonts w:eastAsia="MS Mincho"/>
          <w:i/>
          <w:iCs/>
        </w:rPr>
        <w:t>Програми підтримки комунального підприємства «Служба єдиного замовника» Мирноградської міської  ради на 2024 рік:</w:t>
      </w:r>
    </w:p>
    <w:p w:rsidR="00EA7A71" w:rsidRPr="00C221E1" w:rsidRDefault="00EA7A71" w:rsidP="00EA7A71">
      <w:pPr>
        <w:ind w:firstLine="900"/>
        <w:jc w:val="both"/>
        <w:rPr>
          <w:rFonts w:eastAsia="MS Mincho"/>
        </w:rPr>
      </w:pPr>
      <w:r w:rsidRPr="00C221E1">
        <w:rPr>
          <w:rFonts w:eastAsia="MS Mincho"/>
        </w:rPr>
        <w:t>- на заробітну плату з нарахуваннями – 342,8 тис.грн.,</w:t>
      </w:r>
    </w:p>
    <w:p w:rsidR="00EA7A71" w:rsidRPr="00C221E1" w:rsidRDefault="00EA7A71" w:rsidP="00EA7A71">
      <w:pPr>
        <w:ind w:firstLine="900"/>
        <w:jc w:val="both"/>
        <w:rPr>
          <w:rFonts w:eastAsia="MS Mincho"/>
        </w:rPr>
      </w:pPr>
      <w:r w:rsidRPr="00C221E1">
        <w:rPr>
          <w:rFonts w:eastAsia="MS Mincho"/>
        </w:rPr>
        <w:t>- на оплату теплопостачання – 84,3 тис. грн.,</w:t>
      </w:r>
    </w:p>
    <w:p w:rsidR="00EA7A71" w:rsidRPr="00C221E1" w:rsidRDefault="00EA7A71" w:rsidP="00EA7A71">
      <w:pPr>
        <w:ind w:firstLine="900"/>
        <w:jc w:val="both"/>
        <w:rPr>
          <w:rFonts w:eastAsia="MS Mincho"/>
        </w:rPr>
      </w:pPr>
      <w:r w:rsidRPr="00C221E1">
        <w:rPr>
          <w:rFonts w:eastAsia="MS Mincho"/>
        </w:rPr>
        <w:t>- на оплату водопостачання та водовідведення – 3,9 тис. грн.,</w:t>
      </w:r>
    </w:p>
    <w:p w:rsidR="00EA7A71" w:rsidRPr="00C221E1" w:rsidRDefault="00EA7A71" w:rsidP="00EA7A71">
      <w:pPr>
        <w:ind w:firstLine="900"/>
        <w:jc w:val="both"/>
        <w:rPr>
          <w:rFonts w:eastAsia="MS Mincho"/>
        </w:rPr>
      </w:pPr>
      <w:r w:rsidRPr="00C221E1">
        <w:rPr>
          <w:rFonts w:eastAsia="MS Mincho"/>
        </w:rPr>
        <w:t>- на плату електроенергії – 39,4 тис. грн.</w:t>
      </w:r>
    </w:p>
    <w:p w:rsidR="00EA7A71" w:rsidRPr="00C221E1" w:rsidRDefault="00EA7A71" w:rsidP="00EA7A71">
      <w:pPr>
        <w:ind w:firstLine="851"/>
        <w:jc w:val="both"/>
        <w:rPr>
          <w:rFonts w:eastAsia="MS Mincho"/>
        </w:rPr>
      </w:pPr>
      <w:r w:rsidRPr="00C221E1">
        <w:rPr>
          <w:rFonts w:eastAsia="MS Mincho"/>
          <w:b/>
          <w:bCs/>
        </w:rPr>
        <w:t>За КПКВКМБ 6030 «Організація благоустрою населених пунктів»</w:t>
      </w:r>
      <w:r w:rsidRPr="00C221E1">
        <w:rPr>
          <w:rFonts w:eastAsia="MS Mincho"/>
        </w:rPr>
        <w:t xml:space="preserve"> запланов</w:t>
      </w:r>
      <w:r w:rsidRPr="00C221E1">
        <w:rPr>
          <w:rFonts w:eastAsia="MS Mincho"/>
        </w:rPr>
        <w:t>а</w:t>
      </w:r>
      <w:r w:rsidRPr="00C221E1">
        <w:rPr>
          <w:rFonts w:eastAsia="MS Mincho"/>
        </w:rPr>
        <w:t xml:space="preserve">но </w:t>
      </w:r>
      <w:r w:rsidRPr="00C221E1">
        <w:rPr>
          <w:rFonts w:eastAsia="MS Mincho"/>
          <w:b/>
          <w:bCs/>
        </w:rPr>
        <w:t>42 403,2 тис. грн.</w:t>
      </w:r>
      <w:r w:rsidRPr="00C221E1">
        <w:rPr>
          <w:rFonts w:eastAsia="MS Mincho"/>
        </w:rPr>
        <w:t xml:space="preserve"> </w:t>
      </w:r>
    </w:p>
    <w:p w:rsidR="00EA7A71" w:rsidRPr="00C221E1" w:rsidRDefault="00EA7A71" w:rsidP="00EA7A71">
      <w:pPr>
        <w:ind w:firstLine="851"/>
        <w:jc w:val="both"/>
        <w:rPr>
          <w:rFonts w:eastAsia="MS Mincho"/>
        </w:rPr>
      </w:pPr>
      <w:r w:rsidRPr="00C221E1">
        <w:rPr>
          <w:rFonts w:eastAsia="MS Mincho"/>
        </w:rPr>
        <w:t xml:space="preserve">Касові видатки по загальному фонду склали </w:t>
      </w:r>
      <w:r w:rsidRPr="00C221E1">
        <w:rPr>
          <w:rFonts w:eastAsia="MS Mincho"/>
          <w:b/>
          <w:bCs/>
        </w:rPr>
        <w:t>20 478,5 тис. грн</w:t>
      </w:r>
      <w:r w:rsidRPr="00C221E1">
        <w:rPr>
          <w:rFonts w:eastAsia="MS Mincho"/>
        </w:rPr>
        <w:t>., що становить 48,3 % від запланованих та на 23 710,1 тис. грн. або 54% менше в порівнянні з 2023 роком.</w:t>
      </w:r>
    </w:p>
    <w:p w:rsidR="00EA7A71" w:rsidRPr="00C221E1" w:rsidRDefault="00EA7A71" w:rsidP="00EA7A71">
      <w:pPr>
        <w:ind w:firstLine="900"/>
        <w:jc w:val="both"/>
      </w:pPr>
      <w:r w:rsidRPr="00C221E1">
        <w:lastRenderedPageBreak/>
        <w:t xml:space="preserve">У 2024 році на виконання </w:t>
      </w:r>
      <w:r w:rsidRPr="00C221E1">
        <w:rPr>
          <w:i/>
          <w:iCs/>
        </w:rPr>
        <w:t>Програми розвитку інфраструктури та комплексного благоустрою Мирноградської міської територіальної громади на 2023-2024 роки</w:t>
      </w:r>
      <w:r w:rsidRPr="00C221E1">
        <w:t xml:space="preserve"> проведені видатки на:</w:t>
      </w:r>
    </w:p>
    <w:p w:rsidR="00EA7A71" w:rsidRPr="00C221E1" w:rsidRDefault="00EA7A71" w:rsidP="00EA7A71">
      <w:pPr>
        <w:ind w:firstLine="900"/>
        <w:jc w:val="both"/>
      </w:pPr>
      <w:r w:rsidRPr="00C221E1">
        <w:t>- Вивезення великогабаритного та будівельного сміття з контейнерів-човників – 684,0 тис. грн. та складає 37,7 % від запланованого;</w:t>
      </w:r>
    </w:p>
    <w:p w:rsidR="00EA7A71" w:rsidRPr="00C221E1" w:rsidRDefault="00EA7A71" w:rsidP="00EA7A71">
      <w:pPr>
        <w:ind w:firstLine="900"/>
        <w:jc w:val="both"/>
      </w:pPr>
      <w:r w:rsidRPr="00C221E1">
        <w:t>-  Видалення сухостійних, аварійних і фаутних дерев – 1 195,8 тис. грн, що складає 56,3 % від запланованого;</w:t>
      </w:r>
    </w:p>
    <w:p w:rsidR="00EA7A71" w:rsidRPr="00C221E1" w:rsidRDefault="00EA7A71" w:rsidP="00EA7A71">
      <w:pPr>
        <w:ind w:firstLine="900"/>
        <w:jc w:val="both"/>
      </w:pPr>
      <w:r w:rsidRPr="00C221E1">
        <w:t>- Відпилювання гілок та сучків з живих дерев – 595,1 тис. грн, що складає 42,3% від плану;</w:t>
      </w:r>
    </w:p>
    <w:p w:rsidR="00EA7A71" w:rsidRPr="00C221E1" w:rsidRDefault="00EA7A71" w:rsidP="00EA7A71">
      <w:pPr>
        <w:ind w:firstLine="900"/>
        <w:jc w:val="both"/>
      </w:pPr>
      <w:r w:rsidRPr="00C221E1">
        <w:t>- Забезпечення належного рівня матеріально-технічної бази – 371,4 тис. грн. (придбання шин для автомобілів, технічне обстеження спеціального вантажного сміттєвоза), складає 100 % від запланованого;</w:t>
      </w:r>
    </w:p>
    <w:p w:rsidR="00EA7A71" w:rsidRPr="00C221E1" w:rsidRDefault="00EA7A71" w:rsidP="00EA7A71">
      <w:pPr>
        <w:ind w:firstLine="900"/>
        <w:jc w:val="both"/>
      </w:pPr>
      <w:r w:rsidRPr="00C221E1">
        <w:t>- Озеленення території та утримання зелених насаджень – 1 936,7 тис. грн. та складає 62,7 % від запланованого;</w:t>
      </w:r>
    </w:p>
    <w:p w:rsidR="00EA7A71" w:rsidRPr="00C221E1" w:rsidRDefault="00EA7A71" w:rsidP="00EA7A71">
      <w:pPr>
        <w:ind w:firstLine="900"/>
        <w:jc w:val="both"/>
      </w:pPr>
      <w:r w:rsidRPr="00C221E1">
        <w:t>- Перевезення сміття, сухого листя, трави, гілок тощо біля контейнерних майданчиків та у приватному секторі – 1 933,4 тис. грн. або 70,3 % від плану;</w:t>
      </w:r>
    </w:p>
    <w:p w:rsidR="00EA7A71" w:rsidRPr="00C221E1" w:rsidRDefault="00EA7A71" w:rsidP="00EA7A71">
      <w:pPr>
        <w:ind w:firstLine="900"/>
        <w:jc w:val="both"/>
      </w:pPr>
      <w:r w:rsidRPr="00C221E1">
        <w:t>- Послуги з утримання доріг в осінньо-зимовий період – 404,4 тис. грн. та складає 24,6 % від плану;</w:t>
      </w:r>
    </w:p>
    <w:p w:rsidR="00EA7A71" w:rsidRPr="00C221E1" w:rsidRDefault="00EA7A71" w:rsidP="00EA7A71">
      <w:pPr>
        <w:ind w:firstLine="900"/>
        <w:jc w:val="both"/>
      </w:pPr>
      <w:r w:rsidRPr="00C221E1">
        <w:t>-Утримання вулично-шляхової мережі – 2 765,6 тис. грн та складає 25,5 % від з</w:t>
      </w:r>
      <w:r w:rsidRPr="00C221E1">
        <w:t>а</w:t>
      </w:r>
      <w:r w:rsidRPr="00C221E1">
        <w:t>планованого;</w:t>
      </w:r>
    </w:p>
    <w:p w:rsidR="00EA7A71" w:rsidRPr="00C221E1" w:rsidRDefault="00EA7A71" w:rsidP="00EA7A71">
      <w:pPr>
        <w:ind w:firstLine="900"/>
        <w:jc w:val="both"/>
      </w:pPr>
      <w:r w:rsidRPr="00C221E1">
        <w:t>- Утримання дільниці з утримання доріг та тротуарів – 346,4 тис. грн. та стан</w:t>
      </w:r>
      <w:r w:rsidRPr="00C221E1">
        <w:t>о</w:t>
      </w:r>
      <w:r w:rsidRPr="00C221E1">
        <w:t>вить 97 % від запланованого;</w:t>
      </w:r>
    </w:p>
    <w:p w:rsidR="00EA7A71" w:rsidRPr="00C221E1" w:rsidRDefault="00EA7A71" w:rsidP="00EA7A71">
      <w:pPr>
        <w:ind w:firstLine="900"/>
        <w:jc w:val="both"/>
      </w:pPr>
      <w:r w:rsidRPr="00C221E1">
        <w:t>- Утримання дільниці контролю за дотриманням правил благоустрою – 407,7 тис. грн. та становить 71,8 % від плану;</w:t>
      </w:r>
    </w:p>
    <w:p w:rsidR="00EA7A71" w:rsidRPr="00C221E1" w:rsidRDefault="00EA7A71" w:rsidP="00EA7A71">
      <w:pPr>
        <w:ind w:firstLine="900"/>
        <w:jc w:val="both"/>
      </w:pPr>
      <w:r w:rsidRPr="00C221E1">
        <w:t>- Утримання кладовищ – 623 5 тис. грн. та становить 72,9 % від пл</w:t>
      </w:r>
      <w:r w:rsidRPr="00C221E1">
        <w:t>а</w:t>
      </w:r>
      <w:r w:rsidRPr="00C221E1">
        <w:t>ну;</w:t>
      </w:r>
    </w:p>
    <w:p w:rsidR="00EA7A71" w:rsidRPr="00C221E1" w:rsidRDefault="00EA7A71" w:rsidP="00EA7A71">
      <w:pPr>
        <w:ind w:firstLine="900"/>
        <w:jc w:val="both"/>
      </w:pPr>
      <w:r w:rsidRPr="00C221E1">
        <w:t>- Утримання парку культури та відпочинку ім. Гагаріна – 520,6 тис. грн. або 31,4 % від запланованого;</w:t>
      </w:r>
    </w:p>
    <w:p w:rsidR="00EA7A71" w:rsidRPr="00C221E1" w:rsidRDefault="00EA7A71" w:rsidP="00EA7A71">
      <w:pPr>
        <w:ind w:firstLine="540"/>
        <w:jc w:val="both"/>
        <w:rPr>
          <w:i/>
        </w:rPr>
      </w:pPr>
      <w:r w:rsidRPr="00C221E1">
        <w:t xml:space="preserve">На виконання заходів </w:t>
      </w:r>
      <w:r w:rsidRPr="00C221E1">
        <w:rPr>
          <w:i/>
          <w:iCs/>
        </w:rPr>
        <w:t>Програми економічного і соціального розвитку Мирноградської міської територіальної громади Донецької області на 2024 рік</w:t>
      </w:r>
      <w:r w:rsidRPr="00C221E1">
        <w:rPr>
          <w:i/>
        </w:rPr>
        <w:t>:</w:t>
      </w:r>
    </w:p>
    <w:p w:rsidR="00EA7A71" w:rsidRPr="00C221E1" w:rsidRDefault="00EA7A71" w:rsidP="00EA7A71">
      <w:pPr>
        <w:ind w:firstLine="900"/>
        <w:jc w:val="both"/>
      </w:pPr>
      <w:r w:rsidRPr="00C221E1">
        <w:t xml:space="preserve"> - Фінансова підтримка Комунальному підприємству Багатогалузеве об’єднання комунального господарства Мирноградської міської ради – 2 885,0 тис. грн., та складає 94,5 % від запланованого;</w:t>
      </w:r>
    </w:p>
    <w:p w:rsidR="00EA7A71" w:rsidRPr="00C221E1" w:rsidRDefault="00EA7A71" w:rsidP="00EA7A71">
      <w:pPr>
        <w:ind w:firstLine="900"/>
        <w:jc w:val="both"/>
      </w:pPr>
      <w:r w:rsidRPr="00C221E1">
        <w:t>- Оплата послуг, придбання матеріалів для обслуговування та утримання ліній зовнішнього освітлення – 822,5 тис. грн. та складає 48 % від з</w:t>
      </w:r>
      <w:r w:rsidRPr="00C221E1">
        <w:t>а</w:t>
      </w:r>
      <w:r w:rsidRPr="00C221E1">
        <w:t>планованого;</w:t>
      </w:r>
    </w:p>
    <w:p w:rsidR="00EA7A71" w:rsidRPr="00C221E1" w:rsidRDefault="00EA7A71" w:rsidP="00EA7A71">
      <w:pPr>
        <w:ind w:firstLine="900"/>
        <w:jc w:val="both"/>
      </w:pPr>
      <w:r w:rsidRPr="00C221E1">
        <w:t>- Послуги з викошування комбінованих газонів ручними газонокосарками та л</w:t>
      </w:r>
      <w:r w:rsidRPr="00C221E1">
        <w:t>у</w:t>
      </w:r>
      <w:r w:rsidRPr="00C221E1">
        <w:t>гових газонів тракторною косаркою – 1 557,3 тис грн та складає 48,3 % від плану;</w:t>
      </w:r>
    </w:p>
    <w:p w:rsidR="00EA7A71" w:rsidRPr="00C221E1" w:rsidRDefault="00EA7A71" w:rsidP="00EA7A71">
      <w:pPr>
        <w:ind w:firstLine="900"/>
        <w:jc w:val="both"/>
      </w:pPr>
      <w:r w:rsidRPr="00C221E1">
        <w:t>- Послуги з прибирання та підмітання вулиць (санітарної очистки міста та аналогічні послуги, послуги з утилізації) – 3 429,4 тис. грн. або 67,5 % від плану.</w:t>
      </w:r>
    </w:p>
    <w:p w:rsidR="00EA7A71" w:rsidRPr="00C221E1" w:rsidRDefault="00EA7A71" w:rsidP="00EA7A71">
      <w:pPr>
        <w:ind w:firstLine="900"/>
        <w:jc w:val="both"/>
        <w:rPr>
          <w:b/>
          <w:bCs/>
        </w:rPr>
      </w:pPr>
      <w:r w:rsidRPr="00C221E1">
        <w:t xml:space="preserve">По спеціальному фонду заплановані видатки у сумі </w:t>
      </w:r>
      <w:r w:rsidRPr="00C221E1">
        <w:rPr>
          <w:b/>
          <w:bCs/>
        </w:rPr>
        <w:t>957,6 тис. грн.</w:t>
      </w:r>
    </w:p>
    <w:p w:rsidR="00EA7A71" w:rsidRPr="00C221E1" w:rsidRDefault="00EA7A71" w:rsidP="00EA7A71">
      <w:pPr>
        <w:ind w:firstLine="900"/>
        <w:jc w:val="both"/>
      </w:pPr>
      <w:r w:rsidRPr="00C221E1">
        <w:t>Касові видатки по спеціальному фонду склали 957,6 тис грн. або 100% від запл</w:t>
      </w:r>
      <w:r w:rsidRPr="00C221E1">
        <w:t>а</w:t>
      </w:r>
      <w:r w:rsidRPr="00C221E1">
        <w:t>нованих асигнувань та на 4 468,5 або 82 % менше ніж у 2023 році.</w:t>
      </w:r>
    </w:p>
    <w:p w:rsidR="00EA7A71" w:rsidRPr="00C221E1" w:rsidRDefault="00EA7A71" w:rsidP="00EA7A71">
      <w:pPr>
        <w:ind w:firstLine="900"/>
        <w:jc w:val="both"/>
      </w:pPr>
      <w:r w:rsidRPr="00C221E1">
        <w:t xml:space="preserve">У 2024 році на виконання </w:t>
      </w:r>
      <w:r w:rsidRPr="00C221E1">
        <w:rPr>
          <w:i/>
          <w:iCs/>
        </w:rPr>
        <w:t>Програми розвитку інфраструктури та комплексного благоустрою Мирноградської міської територіальної громади на 2023-2024 роки</w:t>
      </w:r>
      <w:r w:rsidRPr="00C221E1">
        <w:t xml:space="preserve"> проведені видатки:</w:t>
      </w:r>
    </w:p>
    <w:p w:rsidR="00EA7A71" w:rsidRPr="00C221E1" w:rsidRDefault="00EA7A71" w:rsidP="00EA7A71">
      <w:pPr>
        <w:ind w:firstLine="900"/>
        <w:jc w:val="both"/>
      </w:pPr>
      <w:r w:rsidRPr="00C221E1">
        <w:t xml:space="preserve">-Об’єкт: «Капітальний ремонт з благоустрою території кладовища «Озерка» м. Мирноград як місць почесних поховань з встановленням пам’ятного знаку» - 957,6 тис. грн. </w:t>
      </w:r>
      <w:r w:rsidRPr="00C221E1">
        <w:tab/>
      </w:r>
    </w:p>
    <w:p w:rsidR="00EA7A71" w:rsidRPr="00C221E1" w:rsidRDefault="00EA7A71" w:rsidP="00EA7A71">
      <w:pPr>
        <w:ind w:firstLine="900"/>
        <w:jc w:val="both"/>
      </w:pPr>
      <w:r w:rsidRPr="00C221E1">
        <w:rPr>
          <w:b/>
          <w:bCs/>
        </w:rPr>
        <w:t>За КПКВКМБ 6090 «Інша діяльність у сфері житлово-комунального госп</w:t>
      </w:r>
      <w:r w:rsidRPr="00C221E1">
        <w:rPr>
          <w:b/>
          <w:bCs/>
        </w:rPr>
        <w:t>о</w:t>
      </w:r>
      <w:r w:rsidRPr="00C221E1">
        <w:rPr>
          <w:b/>
          <w:bCs/>
        </w:rPr>
        <w:t>дарства»</w:t>
      </w:r>
      <w:r w:rsidRPr="00C221E1">
        <w:t xml:space="preserve"> заплановано </w:t>
      </w:r>
      <w:r w:rsidRPr="00C221E1">
        <w:rPr>
          <w:b/>
          <w:bCs/>
        </w:rPr>
        <w:t>2 374,1 тис. грн</w:t>
      </w:r>
      <w:r w:rsidRPr="00C221E1">
        <w:t>.</w:t>
      </w:r>
    </w:p>
    <w:p w:rsidR="00EA7A71" w:rsidRPr="00C221E1" w:rsidRDefault="00EA7A71" w:rsidP="00EA7A71">
      <w:pPr>
        <w:ind w:firstLine="900"/>
        <w:jc w:val="both"/>
        <w:rPr>
          <w:i/>
          <w:iCs/>
        </w:rPr>
      </w:pPr>
      <w:r w:rsidRPr="00C221E1">
        <w:t xml:space="preserve">Касові видатки за 2024 рік склали </w:t>
      </w:r>
      <w:r w:rsidRPr="00C221E1">
        <w:rPr>
          <w:b/>
          <w:bCs/>
        </w:rPr>
        <w:t>611,2 тис. грн.</w:t>
      </w:r>
      <w:r w:rsidRPr="00C221E1">
        <w:t xml:space="preserve"> та складають 25,7 % від запл</w:t>
      </w:r>
      <w:r w:rsidRPr="00C221E1">
        <w:t>а</w:t>
      </w:r>
      <w:r w:rsidRPr="00C221E1">
        <w:t>нованих асигнувань та на 289,9 тис. грн. або 32 % менше у порівнянні з 2023 роком. В т</w:t>
      </w:r>
      <w:r w:rsidRPr="00C221E1">
        <w:t>о</w:t>
      </w:r>
      <w:r w:rsidRPr="00C221E1">
        <w:t xml:space="preserve">му числі на виконання заходів </w:t>
      </w:r>
      <w:r w:rsidRPr="00C221E1">
        <w:rPr>
          <w:i/>
          <w:iCs/>
        </w:rPr>
        <w:t xml:space="preserve">Програми економічного і соціального розвитку Мирноградської міської територіальної громади Донецької області на 2024 рік: </w:t>
      </w:r>
    </w:p>
    <w:p w:rsidR="00EA7A71" w:rsidRPr="00C221E1" w:rsidRDefault="00EA7A71" w:rsidP="00EA7A71">
      <w:pPr>
        <w:ind w:firstLine="900"/>
        <w:jc w:val="both"/>
      </w:pPr>
      <w:r w:rsidRPr="00C221E1">
        <w:rPr>
          <w:i/>
          <w:iCs/>
        </w:rPr>
        <w:t>-</w:t>
      </w:r>
      <w:r w:rsidRPr="00C221E1">
        <w:t xml:space="preserve"> здійснення заходів з організації і проведення поховань на території Добропільської територіальної громади померлих одиноких громадян, осіб без певного місця проживання, громадян, від поховання яких відмовились рідні, знайдених </w:t>
      </w:r>
      <w:r w:rsidRPr="00C221E1">
        <w:lastRenderedPageBreak/>
        <w:t>невпізнаних трупів, які буди зареєстровані та/або проживали чи були знайдені на території громади – 108,2 тис. грн, що становить 80 % від запланованих асигнувань;</w:t>
      </w:r>
    </w:p>
    <w:p w:rsidR="00EA7A71" w:rsidRPr="00C221E1" w:rsidRDefault="00EA7A71" w:rsidP="00EA7A71">
      <w:pPr>
        <w:ind w:firstLine="900"/>
        <w:jc w:val="both"/>
        <w:rPr>
          <w:i/>
          <w:iCs/>
        </w:rPr>
      </w:pPr>
      <w:r w:rsidRPr="00C221E1">
        <w:t xml:space="preserve">На виконання заходів </w:t>
      </w:r>
      <w:r w:rsidRPr="00C221E1">
        <w:rPr>
          <w:i/>
          <w:iCs/>
        </w:rPr>
        <w:t>Програми додаткових заходів щодо соціального захисту населення на 2024-2025 роки в Мирноградській міській територіальній громаді:</w:t>
      </w:r>
    </w:p>
    <w:p w:rsidR="00EA7A71" w:rsidRPr="00C221E1" w:rsidRDefault="00EA7A71" w:rsidP="00EA7A71">
      <w:pPr>
        <w:ind w:firstLine="900"/>
        <w:jc w:val="both"/>
      </w:pPr>
      <w:r w:rsidRPr="00C221E1">
        <w:t>- забезпечення підвозу технічної води населенню з метою ліквідації складних ситуацій на території Мирноградської міської територіальної гр</w:t>
      </w:r>
      <w:r w:rsidRPr="00C221E1">
        <w:t>о</w:t>
      </w:r>
      <w:r w:rsidRPr="00C221E1">
        <w:t>мади – 253,6 тис. грн. та складає 18,8 % від запланованих асигнувань;</w:t>
      </w:r>
    </w:p>
    <w:p w:rsidR="00EA7A71" w:rsidRPr="00C221E1" w:rsidRDefault="00EA7A71" w:rsidP="00EA7A71">
      <w:pPr>
        <w:ind w:firstLine="900"/>
        <w:jc w:val="both"/>
      </w:pPr>
      <w:r w:rsidRPr="00C221E1">
        <w:t>- Забезпечення проведення поховань безрідних громадян – 91,0 тис. грн та стан</w:t>
      </w:r>
      <w:r w:rsidRPr="00C221E1">
        <w:t>о</w:t>
      </w:r>
      <w:r w:rsidRPr="00C221E1">
        <w:t>вить 100% від запланованих асигнувань;</w:t>
      </w:r>
    </w:p>
    <w:p w:rsidR="00EA7A71" w:rsidRPr="00C221E1" w:rsidRDefault="00EA7A71" w:rsidP="00EA7A71">
      <w:pPr>
        <w:ind w:firstLine="900"/>
        <w:jc w:val="both"/>
      </w:pPr>
      <w:r w:rsidRPr="00C221E1">
        <w:t xml:space="preserve"> - Перевезення померлих безрідних громадян – 55,0 тис. грн. та становить 100 % від плану на 2024 рік;</w:t>
      </w:r>
    </w:p>
    <w:p w:rsidR="00EA7A71" w:rsidRPr="00C221E1" w:rsidRDefault="00EA7A71" w:rsidP="00EA7A71">
      <w:pPr>
        <w:ind w:firstLine="900"/>
        <w:jc w:val="both"/>
      </w:pPr>
      <w:r w:rsidRPr="00C221E1">
        <w:t>- Підготовка і доставка громадянам пільгової категорії дров від опилювання та видалення дерев на території громади – 4,8 тис. грн. та становить 1,1% від запланованих асигнувань;</w:t>
      </w:r>
    </w:p>
    <w:p w:rsidR="00EA7A71" w:rsidRPr="00C221E1" w:rsidRDefault="00EA7A71" w:rsidP="00EA7A71">
      <w:pPr>
        <w:ind w:firstLine="900"/>
        <w:jc w:val="both"/>
      </w:pPr>
      <w:r w:rsidRPr="00C221E1">
        <w:t>- Транспортування деревини паливної для безоплатної видачі населенню, придбаної за кошти субвенції державного бюджету «Забезпечення паливною деревиною населення громади на здійснення заходів щодо підтримки територій, прилеглих до зони проведення воєнних (бойових) дій» - 98,8 тис. грн та становить 34,3 % від запланованих асигнувань.</w:t>
      </w:r>
    </w:p>
    <w:p w:rsidR="00EA7A71" w:rsidRPr="00C221E1" w:rsidRDefault="00EA7A71" w:rsidP="00EA7A71">
      <w:pPr>
        <w:jc w:val="center"/>
        <w:rPr>
          <w:rFonts w:eastAsia="MS Mincho"/>
          <w:b/>
          <w:i/>
          <w:u w:val="single"/>
        </w:rPr>
      </w:pPr>
      <w:r w:rsidRPr="00C221E1">
        <w:rPr>
          <w:rFonts w:eastAsia="MS Mincho"/>
          <w:b/>
          <w:i/>
          <w:u w:val="single"/>
        </w:rPr>
        <w:t>КПКВКМБ 7000 «Економічна діяльність»</w:t>
      </w:r>
    </w:p>
    <w:p w:rsidR="00EA7A71" w:rsidRPr="00C221E1" w:rsidRDefault="00EA7A71" w:rsidP="00EA7A71">
      <w:pPr>
        <w:ind w:firstLine="709"/>
        <w:jc w:val="both"/>
      </w:pPr>
      <w:r w:rsidRPr="00C221E1">
        <w:t xml:space="preserve">На 2024 рік заплановані видатки в сумі </w:t>
      </w:r>
      <w:r w:rsidRPr="00C221E1">
        <w:rPr>
          <w:b/>
        </w:rPr>
        <w:t>8 555,9 тис. грн.</w:t>
      </w:r>
      <w:r w:rsidRPr="00C221E1">
        <w:rPr>
          <w:bCs/>
        </w:rPr>
        <w:t>,</w:t>
      </w:r>
      <w:r w:rsidRPr="00C221E1">
        <w:rPr>
          <w:b/>
        </w:rPr>
        <w:t xml:space="preserve"> </w:t>
      </w:r>
      <w:r w:rsidRPr="00C221E1">
        <w:t>в тому числі загальний фонд – 7 659,0 тис. грн., спеціальний фонд – 896,9 тис. грн.</w:t>
      </w:r>
    </w:p>
    <w:p w:rsidR="00EA7A71" w:rsidRPr="00C221E1" w:rsidRDefault="00EA7A71" w:rsidP="00EA7A71">
      <w:pPr>
        <w:ind w:firstLine="709"/>
        <w:jc w:val="both"/>
        <w:rPr>
          <w:rFonts w:eastAsia="Calibri"/>
          <w:bCs/>
          <w:lang w:eastAsia="en-US"/>
        </w:rPr>
      </w:pPr>
      <w:r w:rsidRPr="00C221E1">
        <w:rPr>
          <w:rFonts w:eastAsia="Calibri"/>
          <w:bCs/>
          <w:lang w:eastAsia="en-US"/>
        </w:rPr>
        <w:t xml:space="preserve">Касові видатки за 2024 рік по </w:t>
      </w:r>
      <w:r w:rsidRPr="00C221E1">
        <w:rPr>
          <w:rFonts w:eastAsia="Calibri"/>
          <w:b/>
          <w:lang w:eastAsia="en-US"/>
        </w:rPr>
        <w:t>загальному фонду</w:t>
      </w:r>
      <w:r w:rsidRPr="00C221E1">
        <w:rPr>
          <w:rFonts w:eastAsia="Calibri"/>
          <w:bCs/>
          <w:lang w:eastAsia="en-US"/>
        </w:rPr>
        <w:t xml:space="preserve"> склали </w:t>
      </w:r>
      <w:r w:rsidRPr="00C221E1">
        <w:rPr>
          <w:rFonts w:eastAsia="Calibri"/>
          <w:b/>
          <w:lang w:eastAsia="en-US"/>
        </w:rPr>
        <w:t>24,5 тис. грн.</w:t>
      </w:r>
      <w:r w:rsidRPr="00C221E1">
        <w:rPr>
          <w:rFonts w:eastAsia="Calibri"/>
          <w:bCs/>
          <w:lang w:eastAsia="en-US"/>
        </w:rPr>
        <w:t>,</w:t>
      </w:r>
      <w:r w:rsidRPr="00C221E1">
        <w:t xml:space="preserve"> що стан</w:t>
      </w:r>
      <w:r w:rsidRPr="00C221E1">
        <w:t>о</w:t>
      </w:r>
      <w:r w:rsidRPr="00C221E1">
        <w:t>вить 0,3% від запланованих асигнувань та на 713,3 тис. грн. або 96,7% менше у порівнянні з 2023 роком.</w:t>
      </w:r>
      <w:r w:rsidRPr="00C221E1">
        <w:rPr>
          <w:rFonts w:eastAsia="Calibri"/>
          <w:bCs/>
          <w:lang w:eastAsia="en-US"/>
        </w:rPr>
        <w:t xml:space="preserve"> В тому числі:</w:t>
      </w:r>
    </w:p>
    <w:p w:rsidR="00EA7A71" w:rsidRPr="00C221E1" w:rsidRDefault="00EA7A71" w:rsidP="00C221E1">
      <w:pPr>
        <w:ind w:firstLine="708"/>
        <w:jc w:val="both"/>
        <w:rPr>
          <w:b/>
        </w:rPr>
      </w:pPr>
      <w:r w:rsidRPr="00C221E1">
        <w:rPr>
          <w:bCs/>
        </w:rPr>
        <w:t xml:space="preserve">  </w:t>
      </w:r>
      <w:r w:rsidRPr="00C221E1">
        <w:t xml:space="preserve">За </w:t>
      </w:r>
      <w:r w:rsidRPr="00C221E1">
        <w:rPr>
          <w:b/>
          <w:bCs/>
        </w:rPr>
        <w:t>КПКВКМБ 7693 «Інші заходи, пов'язані з економічною діяльністю»</w:t>
      </w:r>
      <w:r w:rsidRPr="00C221E1">
        <w:rPr>
          <w:bCs/>
        </w:rPr>
        <w:t xml:space="preserve"> запл</w:t>
      </w:r>
      <w:r w:rsidRPr="00C221E1">
        <w:rPr>
          <w:bCs/>
        </w:rPr>
        <w:t>а</w:t>
      </w:r>
      <w:r w:rsidRPr="00C221E1">
        <w:rPr>
          <w:bCs/>
        </w:rPr>
        <w:t xml:space="preserve">новано </w:t>
      </w:r>
      <w:r w:rsidRPr="00C221E1">
        <w:rPr>
          <w:b/>
        </w:rPr>
        <w:t xml:space="preserve">299,0 тис. грн. </w:t>
      </w:r>
    </w:p>
    <w:p w:rsidR="00EA7A71" w:rsidRPr="00C221E1" w:rsidRDefault="00EA7A71" w:rsidP="00EA7A71">
      <w:pPr>
        <w:ind w:firstLine="540"/>
        <w:jc w:val="both"/>
        <w:rPr>
          <w:i/>
        </w:rPr>
      </w:pPr>
      <w:r w:rsidRPr="00C221E1">
        <w:t xml:space="preserve">Касові видатки склали </w:t>
      </w:r>
      <w:r w:rsidRPr="00C221E1">
        <w:rPr>
          <w:b/>
        </w:rPr>
        <w:t>24,5 тис. грн.</w:t>
      </w:r>
      <w:r w:rsidRPr="00C221E1">
        <w:t>, що становить 8,2% від запланованих асигн</w:t>
      </w:r>
      <w:r w:rsidRPr="00C221E1">
        <w:t>у</w:t>
      </w:r>
      <w:r w:rsidRPr="00C221E1">
        <w:t>вань та на 24,5 тис. грн. або 50,0% менше у порівнянні з 2023 роком, в тому числі на вик</w:t>
      </w:r>
      <w:r w:rsidRPr="00C221E1">
        <w:t>о</w:t>
      </w:r>
      <w:r w:rsidRPr="00C221E1">
        <w:t xml:space="preserve">нання заходів </w:t>
      </w:r>
      <w:r w:rsidRPr="00C221E1">
        <w:rPr>
          <w:i/>
          <w:iCs/>
        </w:rPr>
        <w:t>Програми економічного і соціального розвитку Мирноградської міської територіальної громади Донецької області на 2024 рік</w:t>
      </w:r>
      <w:r w:rsidRPr="00C221E1">
        <w:rPr>
          <w:i/>
        </w:rPr>
        <w:t>:</w:t>
      </w:r>
    </w:p>
    <w:p w:rsidR="00EA7A71" w:rsidRPr="00C221E1" w:rsidRDefault="00EA7A71" w:rsidP="00486CDC">
      <w:pPr>
        <w:pStyle w:val="af"/>
        <w:numPr>
          <w:ilvl w:val="0"/>
          <w:numId w:val="4"/>
        </w:numPr>
        <w:ind w:left="0" w:firstLine="567"/>
        <w:contextualSpacing w:val="0"/>
        <w:jc w:val="both"/>
      </w:pPr>
      <w:bookmarkStart w:id="76" w:name="_Hlk187914370"/>
      <w:r w:rsidRPr="00C221E1">
        <w:t>оплата послуг оновлення кредитного рейтингу Мирноградської міської територіальної громади за Національною рейтинговою шкалою</w:t>
      </w:r>
      <w:bookmarkEnd w:id="76"/>
      <w:r w:rsidRPr="00C221E1">
        <w:t>.</w:t>
      </w:r>
    </w:p>
    <w:p w:rsidR="00EA7A71" w:rsidRPr="00C221E1" w:rsidRDefault="00EA7A71" w:rsidP="00C221E1">
      <w:pPr>
        <w:pStyle w:val="af"/>
        <w:ind w:left="0"/>
        <w:jc w:val="both"/>
        <w:rPr>
          <w:rFonts w:eastAsia="Calibri"/>
          <w:bCs/>
          <w:lang w:eastAsia="en-US"/>
        </w:rPr>
      </w:pPr>
      <w:r w:rsidRPr="00C221E1">
        <w:tab/>
      </w:r>
      <w:r w:rsidRPr="00C221E1">
        <w:rPr>
          <w:rFonts w:eastAsia="Calibri"/>
          <w:bCs/>
          <w:lang w:eastAsia="en-US"/>
        </w:rPr>
        <w:t xml:space="preserve">Касові видатки за 2024 рік по </w:t>
      </w:r>
      <w:r w:rsidRPr="00C221E1">
        <w:rPr>
          <w:rFonts w:eastAsia="Calibri"/>
          <w:b/>
          <w:lang w:eastAsia="en-US"/>
        </w:rPr>
        <w:t>спеціальному фонду</w:t>
      </w:r>
      <w:r w:rsidRPr="00C221E1">
        <w:rPr>
          <w:rFonts w:eastAsia="Calibri"/>
          <w:bCs/>
          <w:lang w:eastAsia="en-US"/>
        </w:rPr>
        <w:t xml:space="preserve"> склали </w:t>
      </w:r>
      <w:r w:rsidRPr="00C221E1">
        <w:rPr>
          <w:rFonts w:eastAsia="Calibri"/>
          <w:b/>
          <w:lang w:eastAsia="en-US"/>
        </w:rPr>
        <w:t>540,5 тис. грн.</w:t>
      </w:r>
      <w:r w:rsidRPr="00C221E1">
        <w:rPr>
          <w:rFonts w:eastAsia="Calibri"/>
          <w:bCs/>
          <w:lang w:eastAsia="en-US"/>
        </w:rPr>
        <w:t>,</w:t>
      </w:r>
      <w:r w:rsidRPr="00C221E1">
        <w:t xml:space="preserve"> що ст</w:t>
      </w:r>
      <w:r w:rsidRPr="00C221E1">
        <w:t>а</w:t>
      </w:r>
      <w:r w:rsidRPr="00C221E1">
        <w:t>новить 60,3% від запланованих асигнувань та на 11 708,4 тис. грн. або 95,6% менше у порівнянні з 2023 роком.</w:t>
      </w:r>
      <w:r w:rsidRPr="00C221E1">
        <w:rPr>
          <w:rFonts w:eastAsia="Calibri"/>
          <w:bCs/>
          <w:lang w:eastAsia="en-US"/>
        </w:rPr>
        <w:t xml:space="preserve"> В тому числі:</w:t>
      </w:r>
    </w:p>
    <w:p w:rsidR="00EA7A71" w:rsidRPr="00C221E1" w:rsidRDefault="00EA7A71" w:rsidP="00EA7A71">
      <w:pPr>
        <w:ind w:firstLine="540"/>
        <w:jc w:val="both"/>
        <w:rPr>
          <w:b/>
        </w:rPr>
      </w:pPr>
      <w:r w:rsidRPr="00C221E1">
        <w:rPr>
          <w:bCs/>
        </w:rPr>
        <w:t xml:space="preserve">  </w:t>
      </w:r>
      <w:r w:rsidRPr="00C221E1">
        <w:t xml:space="preserve">За </w:t>
      </w:r>
      <w:r w:rsidRPr="00C221E1">
        <w:rPr>
          <w:b/>
          <w:bCs/>
        </w:rPr>
        <w:t>КПКВКМБ 7330 «Будівництво інших об'єктів комунальної власності»</w:t>
      </w:r>
      <w:r w:rsidRPr="00C221E1">
        <w:rPr>
          <w:bCs/>
        </w:rPr>
        <w:t xml:space="preserve"> з</w:t>
      </w:r>
      <w:r w:rsidRPr="00C221E1">
        <w:rPr>
          <w:bCs/>
        </w:rPr>
        <w:t>а</w:t>
      </w:r>
      <w:r w:rsidRPr="00C221E1">
        <w:rPr>
          <w:bCs/>
        </w:rPr>
        <w:t xml:space="preserve">плановано </w:t>
      </w:r>
      <w:r w:rsidRPr="00C221E1">
        <w:rPr>
          <w:b/>
        </w:rPr>
        <w:t xml:space="preserve">896,9 тис. грн. </w:t>
      </w:r>
    </w:p>
    <w:p w:rsidR="00EA7A71" w:rsidRPr="00C221E1" w:rsidRDefault="00EA7A71" w:rsidP="00EA7A71">
      <w:pPr>
        <w:ind w:firstLine="540"/>
        <w:jc w:val="both"/>
        <w:rPr>
          <w:i/>
        </w:rPr>
      </w:pPr>
      <w:r w:rsidRPr="00C221E1">
        <w:t xml:space="preserve">Касові видатки склали </w:t>
      </w:r>
      <w:r w:rsidRPr="00C221E1">
        <w:rPr>
          <w:b/>
        </w:rPr>
        <w:t>540,5 тис. грн.</w:t>
      </w:r>
      <w:r w:rsidRPr="00C221E1">
        <w:t>, що становить 60,3% від запланованих асигн</w:t>
      </w:r>
      <w:r w:rsidRPr="00C221E1">
        <w:t>у</w:t>
      </w:r>
      <w:r w:rsidRPr="00C221E1">
        <w:t xml:space="preserve">вань та на 4 259,5 тис. грн. або 88,7% менше у порівнянні з 2023 роком, в тому числі на виконання заходів </w:t>
      </w:r>
      <w:bookmarkStart w:id="77" w:name="_Hlk187930849"/>
      <w:r w:rsidRPr="00C221E1">
        <w:rPr>
          <w:i/>
          <w:iCs/>
        </w:rPr>
        <w:t>Програми економічного і соціального розвитку Мирноградської міської територіальної громади Донецької області на 2024 рік</w:t>
      </w:r>
      <w:bookmarkEnd w:id="77"/>
      <w:r w:rsidRPr="00C221E1">
        <w:rPr>
          <w:i/>
        </w:rPr>
        <w:t>:</w:t>
      </w:r>
    </w:p>
    <w:p w:rsidR="00EA7A71" w:rsidRPr="00C221E1" w:rsidRDefault="00EA7A71" w:rsidP="00486CDC">
      <w:pPr>
        <w:pStyle w:val="af"/>
        <w:numPr>
          <w:ilvl w:val="0"/>
          <w:numId w:val="4"/>
        </w:numPr>
        <w:ind w:left="0" w:firstLine="567"/>
        <w:contextualSpacing w:val="0"/>
        <w:jc w:val="both"/>
      </w:pPr>
      <w:r w:rsidRPr="00C221E1">
        <w:rPr>
          <w:bCs/>
        </w:rPr>
        <w:t>виконання робіт по об’єкту: «Реконструкція системи опалення адмінбудівлі Відділу освіти Мирноградської міської ради з облаштуванням теплогенераторної, розташованої за  адресою: Донецька область, Покровс</w:t>
      </w:r>
      <w:r w:rsidRPr="00C221E1">
        <w:rPr>
          <w:bCs/>
        </w:rPr>
        <w:t>ь</w:t>
      </w:r>
      <w:r w:rsidRPr="00C221E1">
        <w:rPr>
          <w:bCs/>
        </w:rPr>
        <w:t>кий район, місто Мирноград, вул.Курська,1», в т.ч. технічний нагляд – 4,6 тис. грн.</w:t>
      </w:r>
    </w:p>
    <w:p w:rsidR="00EA7A71" w:rsidRPr="00C221E1" w:rsidRDefault="00EA7A71" w:rsidP="00EA7A71">
      <w:pPr>
        <w:tabs>
          <w:tab w:val="left" w:pos="1965"/>
        </w:tabs>
        <w:jc w:val="center"/>
        <w:rPr>
          <w:b/>
          <w:bCs/>
          <w:i/>
          <w:iCs/>
          <w:u w:val="single"/>
        </w:rPr>
      </w:pPr>
      <w:r w:rsidRPr="00C221E1">
        <w:rPr>
          <w:b/>
          <w:bCs/>
          <w:i/>
          <w:iCs/>
          <w:u w:val="single"/>
        </w:rPr>
        <w:t>КПКВКМБ 8000 «Інша діяльність»</w:t>
      </w:r>
    </w:p>
    <w:p w:rsidR="00EA7A71" w:rsidRPr="00C221E1" w:rsidRDefault="00EA7A71" w:rsidP="00EA7A71">
      <w:pPr>
        <w:ind w:firstLine="709"/>
        <w:jc w:val="both"/>
      </w:pPr>
      <w:r w:rsidRPr="00C221E1">
        <w:t xml:space="preserve">На 2024 рік заплановані видатки в сумі </w:t>
      </w:r>
      <w:r w:rsidRPr="00C221E1">
        <w:rPr>
          <w:b/>
        </w:rPr>
        <w:t>154 304,8 тис. грн.</w:t>
      </w:r>
      <w:r w:rsidRPr="00C221E1">
        <w:rPr>
          <w:bCs/>
        </w:rPr>
        <w:t>,</w:t>
      </w:r>
      <w:r w:rsidRPr="00C221E1">
        <w:rPr>
          <w:b/>
        </w:rPr>
        <w:t xml:space="preserve"> </w:t>
      </w:r>
      <w:r w:rsidRPr="00C221E1">
        <w:t>в тому числі загальний фонд – 151 514,8 тис. грн., спеціальний фонд – 2 790,0 тис. грн.</w:t>
      </w:r>
    </w:p>
    <w:p w:rsidR="00EA7A71" w:rsidRPr="00C221E1" w:rsidRDefault="00EA7A71" w:rsidP="00EA7A71">
      <w:pPr>
        <w:ind w:firstLine="709"/>
        <w:jc w:val="both"/>
        <w:rPr>
          <w:rFonts w:eastAsia="Calibri"/>
          <w:bCs/>
          <w:lang w:eastAsia="en-US"/>
        </w:rPr>
      </w:pPr>
      <w:r w:rsidRPr="00C221E1">
        <w:rPr>
          <w:rFonts w:eastAsia="Calibri"/>
          <w:bCs/>
          <w:lang w:eastAsia="en-US"/>
        </w:rPr>
        <w:t xml:space="preserve">Касові видатки за 2024 рік по </w:t>
      </w:r>
      <w:r w:rsidRPr="00C221E1">
        <w:rPr>
          <w:rFonts w:eastAsia="Calibri"/>
          <w:b/>
          <w:lang w:eastAsia="en-US"/>
        </w:rPr>
        <w:t>загальному фонду</w:t>
      </w:r>
      <w:r w:rsidRPr="00C221E1">
        <w:rPr>
          <w:rFonts w:eastAsia="Calibri"/>
          <w:bCs/>
          <w:lang w:eastAsia="en-US"/>
        </w:rPr>
        <w:t xml:space="preserve"> склали </w:t>
      </w:r>
      <w:r w:rsidRPr="00C221E1">
        <w:rPr>
          <w:rFonts w:eastAsia="Calibri"/>
          <w:b/>
          <w:lang w:eastAsia="en-US"/>
        </w:rPr>
        <w:t>139 010,8 тис. грн.</w:t>
      </w:r>
      <w:r w:rsidRPr="00C221E1">
        <w:rPr>
          <w:rFonts w:eastAsia="Calibri"/>
          <w:bCs/>
          <w:lang w:eastAsia="en-US"/>
        </w:rPr>
        <w:t>,</w:t>
      </w:r>
      <w:r w:rsidRPr="00C221E1">
        <w:t xml:space="preserve"> що становить 91,7% від запланованих асигнувань та на 129 975,8 тис. грн. більше у порівнянні з 2023 роком.</w:t>
      </w:r>
      <w:r w:rsidRPr="00C221E1">
        <w:rPr>
          <w:rFonts w:eastAsia="Calibri"/>
          <w:bCs/>
          <w:lang w:eastAsia="en-US"/>
        </w:rPr>
        <w:t xml:space="preserve"> В тому числі:</w:t>
      </w:r>
    </w:p>
    <w:p w:rsidR="00EA7A71" w:rsidRPr="00C221E1" w:rsidRDefault="00EA7A71" w:rsidP="00EA7A71">
      <w:pPr>
        <w:ind w:firstLine="540"/>
        <w:jc w:val="both"/>
        <w:rPr>
          <w:b/>
        </w:rPr>
      </w:pPr>
      <w:r w:rsidRPr="00C221E1">
        <w:t xml:space="preserve">За </w:t>
      </w:r>
      <w:r w:rsidRPr="00C221E1">
        <w:rPr>
          <w:b/>
          <w:bCs/>
        </w:rPr>
        <w:t>КПКВКМБ 8110 «Заходи із запобігання та ліквідації надзвичайних ситуацій та наслідків стихійного лиха»</w:t>
      </w:r>
      <w:r w:rsidRPr="00C221E1">
        <w:rPr>
          <w:bCs/>
        </w:rPr>
        <w:t xml:space="preserve"> заплановано </w:t>
      </w:r>
      <w:r w:rsidRPr="00C221E1">
        <w:rPr>
          <w:b/>
        </w:rPr>
        <w:t xml:space="preserve">20 646,6 тис. грн. </w:t>
      </w:r>
    </w:p>
    <w:p w:rsidR="00A3228E" w:rsidRPr="00C221E1" w:rsidRDefault="00A3228E" w:rsidP="00EA7A71">
      <w:pPr>
        <w:ind w:firstLine="540"/>
        <w:jc w:val="both"/>
      </w:pPr>
    </w:p>
    <w:p w:rsidR="00EA7A71" w:rsidRPr="00C221E1" w:rsidRDefault="00EA7A71" w:rsidP="00EA7A71">
      <w:pPr>
        <w:ind w:firstLine="540"/>
        <w:jc w:val="both"/>
        <w:rPr>
          <w:i/>
        </w:rPr>
      </w:pPr>
      <w:r w:rsidRPr="00C221E1">
        <w:lastRenderedPageBreak/>
        <w:t xml:space="preserve">Касові видатки склали </w:t>
      </w:r>
      <w:r w:rsidRPr="00C221E1">
        <w:rPr>
          <w:b/>
        </w:rPr>
        <w:t>12 514,4 тис. грн.</w:t>
      </w:r>
      <w:r w:rsidRPr="00C221E1">
        <w:t xml:space="preserve">, що становить 60,6% від запланованих асигнувань та на 3 543,8 тис. грн. або 39,5% більше у порівнянні з 2023 роком, в тому числі на виконання заходів </w:t>
      </w:r>
      <w:r w:rsidRPr="00C221E1">
        <w:rPr>
          <w:i/>
          <w:iCs/>
        </w:rPr>
        <w:t>Програми забезпечення безпеки населення та території Мирноградської міської територіальної громади від надзвичайних ситуацій в умовах воєнного стану на 2022-2024 роки</w:t>
      </w:r>
      <w:r w:rsidRPr="00C221E1">
        <w:rPr>
          <w:i/>
        </w:rPr>
        <w:t>:</w:t>
      </w:r>
    </w:p>
    <w:p w:rsidR="00EA7A71" w:rsidRPr="00C221E1" w:rsidRDefault="00EA7A71" w:rsidP="00486CDC">
      <w:pPr>
        <w:pStyle w:val="af"/>
        <w:numPr>
          <w:ilvl w:val="0"/>
          <w:numId w:val="4"/>
        </w:numPr>
        <w:ind w:left="0" w:firstLine="567"/>
        <w:contextualSpacing w:val="0"/>
        <w:jc w:val="both"/>
      </w:pPr>
      <w:r w:rsidRPr="00C221E1">
        <w:rPr>
          <w:rFonts w:eastAsia="Calibri"/>
          <w:bCs/>
          <w:lang w:eastAsia="en-US"/>
        </w:rPr>
        <w:t xml:space="preserve">створення та поповнення місцевого матеріального резерву для запобігання і ліквідації наслідків надзвичайних ситуацій – </w:t>
      </w:r>
      <w:r w:rsidRPr="00C221E1">
        <w:rPr>
          <w:rFonts w:eastAsia="Calibri"/>
          <w:b/>
          <w:lang w:eastAsia="en-US"/>
        </w:rPr>
        <w:t>5 333,4 тис. грн.</w:t>
      </w:r>
      <w:r w:rsidRPr="00C221E1">
        <w:rPr>
          <w:rFonts w:eastAsia="Calibri"/>
          <w:bCs/>
          <w:lang w:eastAsia="en-US"/>
        </w:rPr>
        <w:t>,</w:t>
      </w:r>
      <w:r w:rsidRPr="00C221E1">
        <w:rPr>
          <w:rFonts w:eastAsia="Calibri"/>
          <w:b/>
          <w:lang w:eastAsia="en-US"/>
        </w:rPr>
        <w:t xml:space="preserve"> </w:t>
      </w:r>
      <w:r w:rsidRPr="00C221E1">
        <w:t>що становить 79,7% від з</w:t>
      </w:r>
      <w:r w:rsidRPr="00C221E1">
        <w:t>а</w:t>
      </w:r>
      <w:r w:rsidRPr="00C221E1">
        <w:t>планованих асигнувань та на 2 583,7 тис. грн. або 94,0% більше ніж у 2023 році,</w:t>
      </w:r>
    </w:p>
    <w:p w:rsidR="00EA7A71" w:rsidRPr="00C221E1" w:rsidRDefault="00EA7A71" w:rsidP="00486CDC">
      <w:pPr>
        <w:pStyle w:val="af"/>
        <w:numPr>
          <w:ilvl w:val="0"/>
          <w:numId w:val="4"/>
        </w:numPr>
        <w:ind w:left="0" w:firstLine="567"/>
        <w:jc w:val="both"/>
        <w:rPr>
          <w:bCs/>
        </w:rPr>
      </w:pPr>
      <w:r w:rsidRPr="00C221E1">
        <w:rPr>
          <w:bCs/>
        </w:rPr>
        <w:t>інші заходи, пов'язані з надзвичайними ситуаціями в умовах воєнного стану (опл</w:t>
      </w:r>
      <w:r w:rsidRPr="00C221E1">
        <w:rPr>
          <w:bCs/>
        </w:rPr>
        <w:t>а</w:t>
      </w:r>
      <w:r w:rsidRPr="00C221E1">
        <w:rPr>
          <w:bCs/>
        </w:rPr>
        <w:t xml:space="preserve">та енергоносіїв на орендованих об'єктах на заходи оборони та ЗСУ) – </w:t>
      </w:r>
      <w:r w:rsidRPr="00C221E1">
        <w:rPr>
          <w:b/>
        </w:rPr>
        <w:t>3 341,1 тис. грн.</w:t>
      </w:r>
      <w:r w:rsidRPr="00C221E1">
        <w:rPr>
          <w:bCs/>
        </w:rPr>
        <w:t>, що становить 47,7% від запланованих асигнувань та на 2 654,6 тис. грн. або 44,3% менше ніж у 2023 році,</w:t>
      </w:r>
    </w:p>
    <w:p w:rsidR="00EA7A71" w:rsidRPr="00C221E1" w:rsidRDefault="00EA7A71" w:rsidP="00486CDC">
      <w:pPr>
        <w:pStyle w:val="af"/>
        <w:numPr>
          <w:ilvl w:val="0"/>
          <w:numId w:val="4"/>
        </w:numPr>
        <w:ind w:left="0" w:firstLine="567"/>
        <w:contextualSpacing w:val="0"/>
        <w:jc w:val="both"/>
        <w:rPr>
          <w:rFonts w:eastAsia="Calibri"/>
          <w:bCs/>
          <w:lang w:eastAsia="en-US"/>
        </w:rPr>
      </w:pPr>
      <w:r w:rsidRPr="00C221E1">
        <w:rPr>
          <w:rFonts w:eastAsia="Calibri"/>
          <w:bCs/>
          <w:lang w:eastAsia="en-US"/>
        </w:rPr>
        <w:t>послуги з проведення поточного ремонту та облаштування об'єктового найпростішого укриття в підвальному приміщенні розташованого за адр</w:t>
      </w:r>
      <w:r w:rsidRPr="00C221E1">
        <w:rPr>
          <w:rFonts w:eastAsia="Calibri"/>
          <w:bCs/>
          <w:lang w:eastAsia="en-US"/>
        </w:rPr>
        <w:t>е</w:t>
      </w:r>
      <w:r w:rsidRPr="00C221E1">
        <w:rPr>
          <w:rFonts w:eastAsia="Calibri"/>
          <w:bCs/>
          <w:lang w:eastAsia="en-US"/>
        </w:rPr>
        <w:t xml:space="preserve">сою: Донецька обл., Покровський р-н, м. Мирноград, вул. Соборна, буд. 6 – </w:t>
      </w:r>
      <w:r w:rsidRPr="00C221E1">
        <w:rPr>
          <w:rFonts w:eastAsia="Calibri"/>
          <w:b/>
          <w:lang w:eastAsia="en-US"/>
        </w:rPr>
        <w:t>180,1 тис. грн.</w:t>
      </w:r>
      <w:r w:rsidRPr="00C221E1">
        <w:rPr>
          <w:rFonts w:eastAsia="Calibri"/>
          <w:bCs/>
          <w:lang w:eastAsia="en-US"/>
        </w:rPr>
        <w:t>,</w:t>
      </w:r>
    </w:p>
    <w:p w:rsidR="00EA7A71" w:rsidRPr="00C221E1" w:rsidRDefault="00EA7A71" w:rsidP="00486CDC">
      <w:pPr>
        <w:pStyle w:val="af"/>
        <w:numPr>
          <w:ilvl w:val="0"/>
          <w:numId w:val="4"/>
        </w:numPr>
        <w:ind w:left="0" w:firstLine="567"/>
        <w:jc w:val="both"/>
        <w:rPr>
          <w:bCs/>
        </w:rPr>
      </w:pPr>
      <w:r w:rsidRPr="00C221E1">
        <w:rPr>
          <w:bCs/>
        </w:rPr>
        <w:t>поточний ремонт по заходу з підтримки цивільного населення, закладів, установ та організацій в умовах воєнного стану, шляхом ремонту та/або відновлення покрівель, фасадів та зашивки прорізів пошкоджених будівель та/або квартир на території Мирноградської міської територіальної громади, з метою усунення та/або передбачення наслідків аварійних та на</w:t>
      </w:r>
      <w:r w:rsidRPr="00C221E1">
        <w:rPr>
          <w:bCs/>
        </w:rPr>
        <w:t>д</w:t>
      </w:r>
      <w:r w:rsidRPr="00C221E1">
        <w:rPr>
          <w:bCs/>
        </w:rPr>
        <w:t xml:space="preserve">звичайних ситуацій, а саме Донецька обл., Покровський р-н, м. Мирноград, вул. Центральна, 9 (з урахуванням матеріалів замовника)" – </w:t>
      </w:r>
      <w:r w:rsidRPr="00C221E1">
        <w:rPr>
          <w:b/>
        </w:rPr>
        <w:t>199,7 тис. грн</w:t>
      </w:r>
      <w:r w:rsidRPr="00C221E1">
        <w:rPr>
          <w:bCs/>
        </w:rPr>
        <w:t>.,</w:t>
      </w:r>
    </w:p>
    <w:p w:rsidR="00EA7A71" w:rsidRPr="00C221E1" w:rsidRDefault="00EA7A71" w:rsidP="00486CDC">
      <w:pPr>
        <w:pStyle w:val="af"/>
        <w:numPr>
          <w:ilvl w:val="0"/>
          <w:numId w:val="4"/>
        </w:numPr>
        <w:ind w:left="0" w:firstLine="567"/>
        <w:jc w:val="both"/>
        <w:rPr>
          <w:bCs/>
        </w:rPr>
      </w:pPr>
      <w:r w:rsidRPr="00C221E1">
        <w:rPr>
          <w:color w:val="000000"/>
          <w:shd w:val="clear" w:color="auto" w:fill="FFFFFF"/>
        </w:rPr>
        <w:t>перевезення комунального майна сторонніми організаціями - послуги з обслугов</w:t>
      </w:r>
      <w:r w:rsidRPr="00C221E1">
        <w:rPr>
          <w:color w:val="000000"/>
          <w:shd w:val="clear" w:color="auto" w:fill="FFFFFF"/>
        </w:rPr>
        <w:t>у</w:t>
      </w:r>
      <w:r w:rsidRPr="00C221E1">
        <w:rPr>
          <w:color w:val="000000"/>
          <w:shd w:val="clear" w:color="auto" w:fill="FFFFFF"/>
        </w:rPr>
        <w:t xml:space="preserve">вання автомобільним транспортом (евакуація комунального майна, матеріальних цінностей, архівів тощо, установ, закладів, організацій, комунальних некомерційних підприємств, комунальних підприємств, органів управління Мирноградської міської ради) – </w:t>
      </w:r>
      <w:r w:rsidRPr="00C221E1">
        <w:rPr>
          <w:b/>
          <w:bCs/>
          <w:color w:val="000000"/>
          <w:shd w:val="clear" w:color="auto" w:fill="FFFFFF"/>
        </w:rPr>
        <w:t>31,9 тис. грн.</w:t>
      </w:r>
      <w:r w:rsidRPr="00C221E1">
        <w:rPr>
          <w:color w:val="000000"/>
          <w:shd w:val="clear" w:color="auto" w:fill="FFFFFF"/>
        </w:rPr>
        <w:t>,</w:t>
      </w:r>
    </w:p>
    <w:p w:rsidR="00EA7A71" w:rsidRPr="00C221E1" w:rsidRDefault="00EA7A71" w:rsidP="00EA7A71">
      <w:pPr>
        <w:contextualSpacing/>
        <w:jc w:val="both"/>
        <w:rPr>
          <w:color w:val="000000"/>
          <w:shd w:val="clear" w:color="auto" w:fill="FFFFFF"/>
        </w:rPr>
      </w:pPr>
      <w:r w:rsidRPr="00C221E1">
        <w:rPr>
          <w:bCs/>
        </w:rPr>
        <w:t xml:space="preserve">         - </w:t>
      </w:r>
      <w:r w:rsidRPr="00C221E1">
        <w:rPr>
          <w:color w:val="000000"/>
          <w:shd w:val="clear" w:color="auto" w:fill="FFFFFF"/>
        </w:rPr>
        <w:t xml:space="preserve">евакуація комунального майна (матеріальних цінностей) архівів тощо установ, закладів, організацій, комунальних некомерційних підприємств, комунальних підприємств, органів управління Мирноградської міської ради  сторонніми організаціями - перевезення комунального майна сторонніми організаціями - послуги з обслуговування автомобільним  - </w:t>
      </w:r>
      <w:r w:rsidRPr="00C221E1">
        <w:rPr>
          <w:b/>
          <w:bCs/>
          <w:color w:val="000000"/>
          <w:shd w:val="clear" w:color="auto" w:fill="FFFFFF"/>
        </w:rPr>
        <w:t xml:space="preserve">588,0 тис. грн., </w:t>
      </w:r>
      <w:r w:rsidRPr="00C221E1">
        <w:rPr>
          <w:color w:val="000000"/>
          <w:shd w:val="clear" w:color="auto" w:fill="FFFFFF"/>
        </w:rPr>
        <w:t>що становить 100% від запланованих асигнувань,</w:t>
      </w:r>
    </w:p>
    <w:p w:rsidR="00EA7A71" w:rsidRPr="00C221E1" w:rsidRDefault="00EA7A71" w:rsidP="00EA7A71">
      <w:pPr>
        <w:contextualSpacing/>
        <w:jc w:val="both"/>
        <w:rPr>
          <w:bCs/>
        </w:rPr>
      </w:pPr>
      <w:r w:rsidRPr="00C221E1">
        <w:rPr>
          <w:color w:val="000000"/>
          <w:shd w:val="clear" w:color="auto" w:fill="FFFFFF"/>
        </w:rPr>
        <w:t xml:space="preserve">          - </w:t>
      </w:r>
      <w:r w:rsidRPr="00C221E1">
        <w:rPr>
          <w:bCs/>
        </w:rPr>
        <w:t>підтримка цивільного населення, закладів, установ та організацій в умовах воєнного стану, шляхом завантаження матеріалів на автотранспорт вручну до пошкодж</w:t>
      </w:r>
      <w:r w:rsidRPr="00C221E1">
        <w:rPr>
          <w:bCs/>
        </w:rPr>
        <w:t>е</w:t>
      </w:r>
      <w:r w:rsidRPr="00C221E1">
        <w:rPr>
          <w:bCs/>
        </w:rPr>
        <w:t>них будівель та/або квартир на території Мирноградської міської територіальної громади з метою усунення та/або п</w:t>
      </w:r>
      <w:r w:rsidRPr="00C221E1">
        <w:rPr>
          <w:bCs/>
        </w:rPr>
        <w:t>е</w:t>
      </w:r>
      <w:r w:rsidRPr="00C221E1">
        <w:rPr>
          <w:bCs/>
        </w:rPr>
        <w:t xml:space="preserve">редбачення наслідків аварійних та надзвичайних ситуацій – </w:t>
      </w:r>
      <w:r w:rsidRPr="00C221E1">
        <w:rPr>
          <w:b/>
        </w:rPr>
        <w:t>87,0 тис. грн.,</w:t>
      </w:r>
      <w:r w:rsidRPr="00C221E1">
        <w:rPr>
          <w:bCs/>
        </w:rPr>
        <w:t xml:space="preserve"> ( заробітна плата та нарахування на неї – 80,9 тис.грн., придбання мастильних матеріалів – 6,1 тис. грн., що становить 15,5 % від запланованих асигнувань,</w:t>
      </w:r>
    </w:p>
    <w:p w:rsidR="00EA7A71" w:rsidRPr="00C221E1" w:rsidRDefault="00EA7A71" w:rsidP="00EA7A71">
      <w:pPr>
        <w:contextualSpacing/>
        <w:jc w:val="both"/>
        <w:rPr>
          <w:bCs/>
        </w:rPr>
      </w:pPr>
      <w:r w:rsidRPr="00C221E1">
        <w:rPr>
          <w:bCs/>
        </w:rPr>
        <w:t xml:space="preserve">          -  послуги з евакуації комунального майна (матеріальних цінностей), архівів тощо </w:t>
      </w:r>
      <w:r w:rsidRPr="00C221E1">
        <w:rPr>
          <w:color w:val="000000"/>
          <w:shd w:val="clear" w:color="auto" w:fill="FFFFFF"/>
        </w:rPr>
        <w:t>установ, закладів, організацій, комунальних некомерційних підприємств, комунальних підприємств, органів управління Мирноградської міської ради -</w:t>
      </w:r>
      <w:r w:rsidRPr="00C221E1">
        <w:rPr>
          <w:b/>
          <w:bCs/>
          <w:color w:val="000000"/>
          <w:shd w:val="clear" w:color="auto" w:fill="FFFFFF"/>
        </w:rPr>
        <w:t>20,0 тис. грн.</w:t>
      </w:r>
      <w:r w:rsidRPr="00C221E1">
        <w:rPr>
          <w:color w:val="000000"/>
          <w:shd w:val="clear" w:color="auto" w:fill="FFFFFF"/>
        </w:rPr>
        <w:t xml:space="preserve"> (</w:t>
      </w:r>
      <w:r w:rsidRPr="00C221E1">
        <w:rPr>
          <w:bCs/>
        </w:rPr>
        <w:t>заробітна плата та нарахування на неї – 20,0 тис.грн.), що становить 12,3% від запланованих.</w:t>
      </w:r>
    </w:p>
    <w:p w:rsidR="00EA7A71" w:rsidRPr="00C221E1" w:rsidRDefault="00EA7A71" w:rsidP="00EA7A71">
      <w:pPr>
        <w:contextualSpacing/>
        <w:jc w:val="both"/>
        <w:rPr>
          <w:bCs/>
        </w:rPr>
      </w:pPr>
      <w:r w:rsidRPr="00C221E1">
        <w:rPr>
          <w:bCs/>
        </w:rPr>
        <w:t xml:space="preserve">          - послуги з технічного обстеження стану будівельних конструкцій та визначення експлуатаційної придатності багатоквартирного будинку, пошкодженого в результаті р</w:t>
      </w:r>
      <w:r w:rsidRPr="00C221E1">
        <w:rPr>
          <w:bCs/>
        </w:rPr>
        <w:t>а</w:t>
      </w:r>
      <w:r w:rsidRPr="00C221E1">
        <w:rPr>
          <w:bCs/>
        </w:rPr>
        <w:t>кетного обстрілу  розташованого за адресою м-н «Молодіжний», буд.13 м. Мирноград П</w:t>
      </w:r>
      <w:r w:rsidRPr="00C221E1">
        <w:rPr>
          <w:bCs/>
        </w:rPr>
        <w:t>о</w:t>
      </w:r>
      <w:r w:rsidRPr="00C221E1">
        <w:rPr>
          <w:bCs/>
        </w:rPr>
        <w:t xml:space="preserve">кровського району Донецької області – </w:t>
      </w:r>
      <w:r w:rsidRPr="00C221E1">
        <w:rPr>
          <w:b/>
        </w:rPr>
        <w:t>59,6 тис. грн.,</w:t>
      </w:r>
      <w:r w:rsidRPr="00C221E1">
        <w:rPr>
          <w:bCs/>
        </w:rPr>
        <w:t xml:space="preserve"> що становить 100% від запланов</w:t>
      </w:r>
      <w:r w:rsidRPr="00C221E1">
        <w:rPr>
          <w:bCs/>
        </w:rPr>
        <w:t>а</w:t>
      </w:r>
      <w:r w:rsidRPr="00C221E1">
        <w:rPr>
          <w:bCs/>
        </w:rPr>
        <w:t xml:space="preserve">них, </w:t>
      </w:r>
    </w:p>
    <w:p w:rsidR="00EA7A71" w:rsidRPr="00C221E1" w:rsidRDefault="00EA7A71" w:rsidP="00EA7A71">
      <w:pPr>
        <w:contextualSpacing/>
        <w:jc w:val="both"/>
        <w:rPr>
          <w:bCs/>
        </w:rPr>
      </w:pPr>
      <w:r w:rsidRPr="00C221E1">
        <w:rPr>
          <w:bCs/>
        </w:rPr>
        <w:t xml:space="preserve">         - послуги з технічного обстеження стану будівельних конструкцій та визначення експлуатаційної придатності багатоквартирного будинку, пошкодженого в результаті р</w:t>
      </w:r>
      <w:r w:rsidRPr="00C221E1">
        <w:rPr>
          <w:bCs/>
        </w:rPr>
        <w:t>а</w:t>
      </w:r>
      <w:r w:rsidRPr="00C221E1">
        <w:rPr>
          <w:bCs/>
        </w:rPr>
        <w:t>кетного обстрілу  розташованого за адресою м-н «Світлий», буд.19 м. Мирноград П</w:t>
      </w:r>
      <w:r w:rsidRPr="00C221E1">
        <w:rPr>
          <w:bCs/>
        </w:rPr>
        <w:t>о</w:t>
      </w:r>
      <w:r w:rsidRPr="00C221E1">
        <w:rPr>
          <w:bCs/>
        </w:rPr>
        <w:t>кровського району Донецької області – 93,9 тис. грн., що складає 97,6% від запланованих,</w:t>
      </w:r>
    </w:p>
    <w:p w:rsidR="00EA7A71" w:rsidRPr="00C221E1" w:rsidRDefault="00EA7A71" w:rsidP="00EA7A71">
      <w:pPr>
        <w:contextualSpacing/>
        <w:jc w:val="both"/>
        <w:rPr>
          <w:bCs/>
        </w:rPr>
      </w:pPr>
      <w:r w:rsidRPr="00C221E1">
        <w:rPr>
          <w:bCs/>
        </w:rPr>
        <w:t xml:space="preserve">         - послуги з технічного обстеження стану будівельних конструкцій та визначення експлуатаційної придатності багатоквартирного будинку, пошкодженого в результаті р</w:t>
      </w:r>
      <w:r w:rsidRPr="00C221E1">
        <w:rPr>
          <w:bCs/>
        </w:rPr>
        <w:t>а</w:t>
      </w:r>
      <w:r w:rsidRPr="00C221E1">
        <w:rPr>
          <w:bCs/>
        </w:rPr>
        <w:t>кетного обстрілу  розташованого за адресою вул. Центральна, буд. 65 м. Мирноград П</w:t>
      </w:r>
      <w:r w:rsidRPr="00C221E1">
        <w:rPr>
          <w:bCs/>
        </w:rPr>
        <w:t>о</w:t>
      </w:r>
      <w:r w:rsidRPr="00C221E1">
        <w:rPr>
          <w:bCs/>
        </w:rPr>
        <w:t xml:space="preserve">кровського району Донецької області – </w:t>
      </w:r>
      <w:r w:rsidRPr="00C221E1">
        <w:rPr>
          <w:b/>
        </w:rPr>
        <w:t>38,0 тис. грн.,</w:t>
      </w:r>
      <w:r w:rsidRPr="00C221E1">
        <w:rPr>
          <w:bCs/>
        </w:rPr>
        <w:t xml:space="preserve"> що складає 82,6 % від запланов</w:t>
      </w:r>
      <w:r w:rsidRPr="00C221E1">
        <w:rPr>
          <w:bCs/>
        </w:rPr>
        <w:t>а</w:t>
      </w:r>
      <w:r w:rsidRPr="00C221E1">
        <w:rPr>
          <w:bCs/>
        </w:rPr>
        <w:t>них,</w:t>
      </w:r>
    </w:p>
    <w:p w:rsidR="00EA7A71" w:rsidRPr="00C221E1" w:rsidRDefault="00EA7A71" w:rsidP="00EA7A71">
      <w:pPr>
        <w:contextualSpacing/>
        <w:jc w:val="both"/>
        <w:rPr>
          <w:bCs/>
        </w:rPr>
      </w:pPr>
      <w:r w:rsidRPr="00C221E1">
        <w:rPr>
          <w:bCs/>
        </w:rPr>
        <w:lastRenderedPageBreak/>
        <w:t xml:space="preserve">         - послуги з технічного обстеження стану будівельних конструкцій та визначення експлуатаційної придатності багатоквартирного будинку, пошкодженого в результаті р</w:t>
      </w:r>
      <w:r w:rsidRPr="00C221E1">
        <w:rPr>
          <w:bCs/>
        </w:rPr>
        <w:t>а</w:t>
      </w:r>
      <w:r w:rsidRPr="00C221E1">
        <w:rPr>
          <w:bCs/>
        </w:rPr>
        <w:t>кетного обстрілу  розташованого за адресою вул. Центральна, буд. 67 м. Мирноград П</w:t>
      </w:r>
      <w:r w:rsidRPr="00C221E1">
        <w:rPr>
          <w:bCs/>
        </w:rPr>
        <w:t>о</w:t>
      </w:r>
      <w:r w:rsidRPr="00C221E1">
        <w:rPr>
          <w:bCs/>
        </w:rPr>
        <w:t xml:space="preserve">кровського району Донецької області – </w:t>
      </w:r>
      <w:r w:rsidRPr="00C221E1">
        <w:rPr>
          <w:b/>
        </w:rPr>
        <w:t>39,7 тис. грн.</w:t>
      </w:r>
      <w:r w:rsidRPr="00C221E1">
        <w:rPr>
          <w:bCs/>
        </w:rPr>
        <w:t>, що складає 83,6 % від запланов</w:t>
      </w:r>
      <w:r w:rsidRPr="00C221E1">
        <w:rPr>
          <w:bCs/>
        </w:rPr>
        <w:t>а</w:t>
      </w:r>
      <w:r w:rsidRPr="00C221E1">
        <w:rPr>
          <w:bCs/>
        </w:rPr>
        <w:t>них,</w:t>
      </w:r>
    </w:p>
    <w:p w:rsidR="00EA7A71" w:rsidRPr="00C221E1" w:rsidRDefault="00EA7A71" w:rsidP="00EA7A71">
      <w:pPr>
        <w:contextualSpacing/>
        <w:jc w:val="both"/>
        <w:rPr>
          <w:bCs/>
        </w:rPr>
      </w:pPr>
      <w:r w:rsidRPr="00C221E1">
        <w:rPr>
          <w:bCs/>
        </w:rPr>
        <w:t xml:space="preserve">        -  послуги з технічного обстеження стану будівельних конструкцій та визначення експлуатаційної придатності багатоквартирного будинку, пошкодженого в результаті р</w:t>
      </w:r>
      <w:r w:rsidRPr="00C221E1">
        <w:rPr>
          <w:bCs/>
        </w:rPr>
        <w:t>а</w:t>
      </w:r>
      <w:r w:rsidRPr="00C221E1">
        <w:rPr>
          <w:bCs/>
        </w:rPr>
        <w:t xml:space="preserve">кетного обстрілу  розташованого за адресою м-н «Західний», 58 Мирноград Покровського району Донецької області – </w:t>
      </w:r>
      <w:r w:rsidRPr="00C221E1">
        <w:rPr>
          <w:b/>
        </w:rPr>
        <w:t>66,1 тис. грн.</w:t>
      </w:r>
      <w:r w:rsidRPr="00C221E1">
        <w:rPr>
          <w:bCs/>
        </w:rPr>
        <w:t xml:space="preserve"> , що становить 77,9 % від запланованих,</w:t>
      </w:r>
    </w:p>
    <w:p w:rsidR="00EA7A71" w:rsidRPr="00C221E1" w:rsidRDefault="00EA7A71" w:rsidP="00EA7A71">
      <w:pPr>
        <w:contextualSpacing/>
        <w:jc w:val="both"/>
        <w:rPr>
          <w:bCs/>
        </w:rPr>
      </w:pPr>
      <w:r w:rsidRPr="00C221E1">
        <w:rPr>
          <w:bCs/>
        </w:rPr>
        <w:t xml:space="preserve">         - поточний ремонт з усунення аварійних ситуацій м’якої покрівлі баг</w:t>
      </w:r>
      <w:r w:rsidRPr="00C221E1">
        <w:rPr>
          <w:bCs/>
        </w:rPr>
        <w:t>а</w:t>
      </w:r>
      <w:r w:rsidRPr="00C221E1">
        <w:rPr>
          <w:bCs/>
        </w:rPr>
        <w:t xml:space="preserve">токвартирних житлових будинків, пошкоджених у результаті ракетного обстрілу – </w:t>
      </w:r>
      <w:r w:rsidRPr="00C221E1">
        <w:rPr>
          <w:b/>
        </w:rPr>
        <w:t>1 749,0 тис. грн.</w:t>
      </w:r>
      <w:r w:rsidRPr="00C221E1">
        <w:rPr>
          <w:bCs/>
        </w:rPr>
        <w:t xml:space="preserve"> , що складає 59,2% від запланованих, </w:t>
      </w:r>
    </w:p>
    <w:p w:rsidR="00EA7A71" w:rsidRPr="00C221E1" w:rsidRDefault="00EA7A71" w:rsidP="00EA7A71">
      <w:pPr>
        <w:contextualSpacing/>
        <w:jc w:val="both"/>
        <w:rPr>
          <w:bCs/>
        </w:rPr>
      </w:pPr>
      <w:r w:rsidRPr="00C221E1">
        <w:rPr>
          <w:bCs/>
        </w:rPr>
        <w:t xml:space="preserve">          - поточний ремонт з усунення аварійних ситуацій шиферної покрівлі багатокварти</w:t>
      </w:r>
      <w:r w:rsidRPr="00C221E1">
        <w:rPr>
          <w:bCs/>
        </w:rPr>
        <w:t>р</w:t>
      </w:r>
      <w:r w:rsidRPr="00C221E1">
        <w:rPr>
          <w:bCs/>
        </w:rPr>
        <w:t xml:space="preserve">них житлових будинків, пошкоджених у результаті ракетного обстрілу – </w:t>
      </w:r>
      <w:r w:rsidRPr="00C221E1">
        <w:rPr>
          <w:b/>
        </w:rPr>
        <w:t>369,6 тис. грн.,</w:t>
      </w:r>
      <w:r w:rsidRPr="00C221E1">
        <w:rPr>
          <w:bCs/>
        </w:rPr>
        <w:t xml:space="preserve"> що складає 100% від запланованих,</w:t>
      </w:r>
    </w:p>
    <w:p w:rsidR="00EA7A71" w:rsidRPr="00C221E1" w:rsidRDefault="00EA7A71" w:rsidP="00EA7A71">
      <w:pPr>
        <w:contextualSpacing/>
        <w:jc w:val="both"/>
        <w:rPr>
          <w:bCs/>
        </w:rPr>
      </w:pPr>
      <w:r w:rsidRPr="00C221E1">
        <w:rPr>
          <w:bCs/>
        </w:rPr>
        <w:t xml:space="preserve">          - поточний ремонт з усунення аварійного стану будівлі складу (літера А, склад №4, 219,3 кв.м.) – </w:t>
      </w:r>
      <w:r w:rsidRPr="00C221E1">
        <w:rPr>
          <w:b/>
        </w:rPr>
        <w:t>317,3 тис. грн.,</w:t>
      </w:r>
      <w:r w:rsidRPr="00C221E1">
        <w:rPr>
          <w:bCs/>
        </w:rPr>
        <w:t xml:space="preserve"> що складає 99,1 % від запланов</w:t>
      </w:r>
      <w:r w:rsidRPr="00C221E1">
        <w:rPr>
          <w:bCs/>
        </w:rPr>
        <w:t>а</w:t>
      </w:r>
      <w:r w:rsidRPr="00C221E1">
        <w:rPr>
          <w:bCs/>
        </w:rPr>
        <w:t xml:space="preserve">них. </w:t>
      </w:r>
    </w:p>
    <w:p w:rsidR="00EA7A71" w:rsidRPr="00C221E1" w:rsidRDefault="00EA7A71" w:rsidP="00C221E1">
      <w:pPr>
        <w:contextualSpacing/>
        <w:jc w:val="both"/>
        <w:rPr>
          <w:b/>
        </w:rPr>
      </w:pPr>
      <w:r w:rsidRPr="00C221E1">
        <w:rPr>
          <w:bCs/>
        </w:rPr>
        <w:t xml:space="preserve">          </w:t>
      </w:r>
      <w:r w:rsidRPr="00C221E1">
        <w:t xml:space="preserve">За </w:t>
      </w:r>
      <w:r w:rsidRPr="00C221E1">
        <w:rPr>
          <w:b/>
          <w:bCs/>
        </w:rPr>
        <w:t>КПКВКМБ 8240 «Заходи та роботи з територіальної оборони»</w:t>
      </w:r>
      <w:r w:rsidRPr="00C221E1">
        <w:rPr>
          <w:bCs/>
        </w:rPr>
        <w:t xml:space="preserve"> заплановано </w:t>
      </w:r>
      <w:r w:rsidRPr="00C221E1">
        <w:rPr>
          <w:b/>
        </w:rPr>
        <w:t xml:space="preserve">130 770,6 тис. грн. </w:t>
      </w:r>
    </w:p>
    <w:p w:rsidR="00EA7A71" w:rsidRPr="00C221E1" w:rsidRDefault="00EA7A71" w:rsidP="00EA7A71">
      <w:pPr>
        <w:ind w:firstLine="540"/>
        <w:jc w:val="both"/>
        <w:rPr>
          <w:i/>
        </w:rPr>
      </w:pPr>
      <w:r w:rsidRPr="00C221E1">
        <w:t xml:space="preserve">Касові видатки склали </w:t>
      </w:r>
      <w:r w:rsidRPr="00C221E1">
        <w:rPr>
          <w:b/>
        </w:rPr>
        <w:t>126 398,8 тис. грн.</w:t>
      </w:r>
      <w:r w:rsidRPr="00C221E1">
        <w:t xml:space="preserve">, що становить 96,6% від запланованих асигнувань та на 126 398,8 тис. грн. або 100% більше у порівнянні з 2023 роком, в тому числі на виконання заходів </w:t>
      </w:r>
      <w:r w:rsidRPr="00C221E1">
        <w:rPr>
          <w:i/>
          <w:iCs/>
        </w:rPr>
        <w:t>Програми матеріально – технічного забезпечення військових частин, проведення заходів територіальної оборони, мобілізаційної підготовки і мобілізації в Мирноградській міській територіальній громаді на 2022 – 2024 роки</w:t>
      </w:r>
      <w:r w:rsidRPr="00C221E1">
        <w:rPr>
          <w:i/>
        </w:rPr>
        <w:t>:</w:t>
      </w:r>
    </w:p>
    <w:p w:rsidR="00EA7A71" w:rsidRPr="00C221E1" w:rsidRDefault="00EA7A71" w:rsidP="00486CDC">
      <w:pPr>
        <w:pStyle w:val="af"/>
        <w:numPr>
          <w:ilvl w:val="0"/>
          <w:numId w:val="4"/>
        </w:numPr>
        <w:ind w:left="0" w:firstLine="567"/>
        <w:jc w:val="both"/>
        <w:rPr>
          <w:bCs/>
        </w:rPr>
      </w:pPr>
      <w:r w:rsidRPr="00C221E1">
        <w:rPr>
          <w:rFonts w:eastAsia="Calibri"/>
          <w:bCs/>
          <w:lang w:eastAsia="en-US"/>
        </w:rPr>
        <w:t xml:space="preserve">закупівля елементів інженерних споруд та матеріалів, що застосовуються при поліпшенні територіальної оборони Мирноградської міської територіальної громади в особливий період – </w:t>
      </w:r>
      <w:r w:rsidRPr="00C221E1">
        <w:rPr>
          <w:rFonts w:eastAsia="Calibri"/>
          <w:b/>
          <w:lang w:eastAsia="en-US"/>
        </w:rPr>
        <w:t>124 718,4 тис. грн.</w:t>
      </w:r>
      <w:r w:rsidRPr="00C221E1">
        <w:rPr>
          <w:rFonts w:eastAsia="Calibri"/>
          <w:bCs/>
          <w:lang w:eastAsia="en-US"/>
        </w:rPr>
        <w:t>, а саме вр</w:t>
      </w:r>
      <w:r w:rsidRPr="00C221E1">
        <w:rPr>
          <w:rFonts w:eastAsia="Calibri"/>
          <w:bCs/>
          <w:lang w:eastAsia="en-US"/>
        </w:rPr>
        <w:t>а</w:t>
      </w:r>
      <w:r w:rsidRPr="00C221E1">
        <w:rPr>
          <w:rFonts w:eastAsia="Calibri"/>
          <w:bCs/>
          <w:lang w:eastAsia="en-US"/>
        </w:rPr>
        <w:t xml:space="preserve">ховуючи звернення військової частини А7037 – </w:t>
      </w:r>
      <w:r w:rsidRPr="00C221E1">
        <w:rPr>
          <w:rFonts w:eastAsia="Calibri"/>
          <w:b/>
          <w:lang w:eastAsia="en-US"/>
        </w:rPr>
        <w:t xml:space="preserve">17 400,0 тис. грн., </w:t>
      </w:r>
      <w:r w:rsidRPr="00C221E1">
        <w:rPr>
          <w:rFonts w:eastAsia="Calibri"/>
          <w:bCs/>
          <w:lang w:eastAsia="en-US"/>
        </w:rPr>
        <w:t>операти</w:t>
      </w:r>
      <w:r w:rsidRPr="00C221E1">
        <w:rPr>
          <w:rFonts w:eastAsia="Calibri"/>
          <w:bCs/>
          <w:lang w:eastAsia="en-US"/>
        </w:rPr>
        <w:t>в</w:t>
      </w:r>
      <w:r w:rsidRPr="00C221E1">
        <w:rPr>
          <w:rFonts w:eastAsia="Calibri"/>
          <w:bCs/>
          <w:lang w:eastAsia="en-US"/>
        </w:rPr>
        <w:t xml:space="preserve">но-тактичного угруповання "ДОНЕЦЬК" – </w:t>
      </w:r>
      <w:r w:rsidRPr="00C221E1">
        <w:rPr>
          <w:rFonts w:eastAsia="Calibri"/>
          <w:b/>
          <w:lang w:eastAsia="en-US"/>
        </w:rPr>
        <w:t>57 384,0</w:t>
      </w:r>
      <w:r w:rsidRPr="00C221E1">
        <w:rPr>
          <w:rFonts w:eastAsia="Calibri"/>
          <w:bCs/>
          <w:lang w:eastAsia="en-US"/>
        </w:rPr>
        <w:t xml:space="preserve"> </w:t>
      </w:r>
      <w:r w:rsidRPr="00C221E1">
        <w:rPr>
          <w:rFonts w:eastAsia="Calibri"/>
          <w:b/>
          <w:lang w:eastAsia="en-US"/>
        </w:rPr>
        <w:t>тис. грн.</w:t>
      </w:r>
      <w:r w:rsidRPr="00C221E1">
        <w:rPr>
          <w:rFonts w:eastAsia="Calibri"/>
          <w:bCs/>
          <w:lang w:eastAsia="en-US"/>
        </w:rPr>
        <w:t xml:space="preserve">, військової частини А4820 – </w:t>
      </w:r>
      <w:r w:rsidRPr="00C221E1">
        <w:rPr>
          <w:rFonts w:eastAsia="Calibri"/>
          <w:b/>
          <w:lang w:eastAsia="en-US"/>
        </w:rPr>
        <w:t>21 534,0 тис. грн.</w:t>
      </w:r>
      <w:r w:rsidRPr="00C221E1">
        <w:rPr>
          <w:rFonts w:eastAsia="Calibri"/>
          <w:bCs/>
          <w:lang w:eastAsia="en-US"/>
        </w:rPr>
        <w:t xml:space="preserve">, військової частини 3028 Національної гвардії України – </w:t>
      </w:r>
      <w:r w:rsidRPr="00C221E1">
        <w:rPr>
          <w:rFonts w:eastAsia="Calibri"/>
          <w:b/>
          <w:lang w:eastAsia="en-US"/>
        </w:rPr>
        <w:t>28 400,4 тис. грн.</w:t>
      </w:r>
      <w:r w:rsidRPr="00C221E1">
        <w:rPr>
          <w:rFonts w:eastAsia="Calibri"/>
          <w:bCs/>
          <w:lang w:eastAsia="en-US"/>
        </w:rPr>
        <w:t>,</w:t>
      </w:r>
    </w:p>
    <w:p w:rsidR="00EA7A71" w:rsidRPr="00C221E1" w:rsidRDefault="00EA7A71" w:rsidP="00EA7A71">
      <w:pPr>
        <w:contextualSpacing/>
        <w:jc w:val="both"/>
        <w:rPr>
          <w:bCs/>
          <w:lang w:val="uk-UA"/>
        </w:rPr>
      </w:pPr>
      <w:r w:rsidRPr="00C221E1">
        <w:rPr>
          <w:bCs/>
        </w:rPr>
        <w:t xml:space="preserve">       -   залучення сил та засобів, техніки, спецтехніки (комунальної та найманої) та працівників для поліпшення територіальної оборони Мирноградської міської територіальної громади в особливий період, врах</w:t>
      </w:r>
      <w:r w:rsidRPr="00C221E1">
        <w:rPr>
          <w:bCs/>
        </w:rPr>
        <w:t>о</w:t>
      </w:r>
      <w:r w:rsidRPr="00C221E1">
        <w:rPr>
          <w:bCs/>
        </w:rPr>
        <w:t xml:space="preserve">вуючи лист військової частини А7037 від 20.08.2024 № 1553/8826 та №1553/8829 – </w:t>
      </w:r>
      <w:r w:rsidRPr="00C221E1">
        <w:rPr>
          <w:b/>
        </w:rPr>
        <w:t>1 680,4 тис. грн.</w:t>
      </w:r>
      <w:r w:rsidRPr="00C221E1">
        <w:rPr>
          <w:bCs/>
        </w:rPr>
        <w:t xml:space="preserve"> (заробітна плата та нарах</w:t>
      </w:r>
      <w:r w:rsidRPr="00C221E1">
        <w:rPr>
          <w:bCs/>
        </w:rPr>
        <w:t>у</w:t>
      </w:r>
      <w:r w:rsidRPr="00C221E1">
        <w:rPr>
          <w:bCs/>
        </w:rPr>
        <w:t xml:space="preserve">вання на неї – 1129,0 тис.грн., придбання мастильних матеріалів </w:t>
      </w:r>
      <w:r w:rsidR="00634EF6" w:rsidRPr="00C221E1">
        <w:rPr>
          <w:bCs/>
        </w:rPr>
        <w:t>для автотранспорта</w:t>
      </w:r>
      <w:r w:rsidRPr="00C221E1">
        <w:rPr>
          <w:bCs/>
        </w:rPr>
        <w:t xml:space="preserve"> – 29,7 тис.грн., придбання палива – 521,7 тис.грн.), що складає 60,5 % від запланованих.</w:t>
      </w:r>
      <w:r w:rsidR="00D174BF" w:rsidRPr="00C221E1">
        <w:rPr>
          <w:bCs/>
          <w:lang w:val="uk-UA"/>
        </w:rPr>
        <w:t xml:space="preserve"> </w:t>
      </w:r>
      <w:r w:rsidR="00634EF6" w:rsidRPr="00C221E1">
        <w:rPr>
          <w:bCs/>
          <w:lang w:val="uk-UA"/>
        </w:rPr>
        <w:t>Голо</w:t>
      </w:r>
      <w:r w:rsidR="00634EF6" w:rsidRPr="00C221E1">
        <w:rPr>
          <w:bCs/>
          <w:lang w:val="uk-UA"/>
        </w:rPr>
        <w:t>в</w:t>
      </w:r>
      <w:r w:rsidR="00634EF6" w:rsidRPr="00C221E1">
        <w:rPr>
          <w:bCs/>
          <w:lang w:val="uk-UA"/>
        </w:rPr>
        <w:t>ним розпорядником бюджетних коштів за даним заходом є Управління комунальної вла</w:t>
      </w:r>
      <w:r w:rsidR="00634EF6" w:rsidRPr="00C221E1">
        <w:rPr>
          <w:bCs/>
          <w:lang w:val="uk-UA"/>
        </w:rPr>
        <w:t>с</w:t>
      </w:r>
      <w:r w:rsidR="00634EF6" w:rsidRPr="00C221E1">
        <w:rPr>
          <w:bCs/>
          <w:lang w:val="uk-UA"/>
        </w:rPr>
        <w:t>ності Мирноградської міської ради, а одержувачем бюджетних коштів – Комунальне пі</w:t>
      </w:r>
      <w:r w:rsidR="00634EF6" w:rsidRPr="00C221E1">
        <w:rPr>
          <w:bCs/>
          <w:lang w:val="uk-UA"/>
        </w:rPr>
        <w:t>д</w:t>
      </w:r>
      <w:r w:rsidR="00634EF6" w:rsidRPr="00C221E1">
        <w:rPr>
          <w:bCs/>
          <w:lang w:val="uk-UA"/>
        </w:rPr>
        <w:t xml:space="preserve">приємство Багатогалузеве об’єднання комунального господарства Мирноградської міської ради. </w:t>
      </w:r>
    </w:p>
    <w:p w:rsidR="00EA7A71" w:rsidRPr="00C221E1" w:rsidRDefault="00EA7A71" w:rsidP="00EA7A71">
      <w:pPr>
        <w:ind w:firstLine="540"/>
        <w:jc w:val="both"/>
        <w:rPr>
          <w:b/>
        </w:rPr>
      </w:pPr>
      <w:r w:rsidRPr="00C221E1">
        <w:t xml:space="preserve">За </w:t>
      </w:r>
      <w:r w:rsidRPr="00C221E1">
        <w:rPr>
          <w:b/>
          <w:bCs/>
        </w:rPr>
        <w:t>КПКВКМБ 8600 «Обслуговування місцевого боргу»</w:t>
      </w:r>
      <w:r w:rsidRPr="00C221E1">
        <w:rPr>
          <w:bCs/>
        </w:rPr>
        <w:t xml:space="preserve"> заплановано </w:t>
      </w:r>
      <w:r w:rsidRPr="00C221E1">
        <w:rPr>
          <w:b/>
        </w:rPr>
        <w:t xml:space="preserve">97,6 тис. грн. </w:t>
      </w:r>
    </w:p>
    <w:p w:rsidR="00EA7A71" w:rsidRPr="00C221E1" w:rsidRDefault="00EA7A71" w:rsidP="00EA7A71">
      <w:pPr>
        <w:ind w:firstLine="540"/>
        <w:jc w:val="both"/>
        <w:rPr>
          <w:i/>
        </w:rPr>
      </w:pPr>
      <w:r w:rsidRPr="00C221E1">
        <w:t xml:space="preserve">Касові видатки склали </w:t>
      </w:r>
      <w:r w:rsidRPr="00C221E1">
        <w:rPr>
          <w:b/>
        </w:rPr>
        <w:t>97,6 тис. грн.</w:t>
      </w:r>
      <w:r w:rsidRPr="00C221E1">
        <w:t>, що становить 100% від запланованих асигн</w:t>
      </w:r>
      <w:r w:rsidRPr="00C221E1">
        <w:t>у</w:t>
      </w:r>
      <w:r w:rsidRPr="00C221E1">
        <w:t>вань та на 33,2 тис. грн. або 51,5% більше у порівнянні з 2023 роком, в тому числі на в</w:t>
      </w:r>
      <w:r w:rsidRPr="00C221E1">
        <w:t>и</w:t>
      </w:r>
      <w:r w:rsidRPr="00C221E1">
        <w:t xml:space="preserve">конання заходів </w:t>
      </w:r>
      <w:r w:rsidRPr="00C221E1">
        <w:rPr>
          <w:i/>
          <w:iCs/>
        </w:rPr>
        <w:t>Програми управління місцевим бо</w:t>
      </w:r>
      <w:r w:rsidRPr="00C221E1">
        <w:rPr>
          <w:i/>
          <w:iCs/>
        </w:rPr>
        <w:t>р</w:t>
      </w:r>
      <w:r w:rsidRPr="00C221E1">
        <w:rPr>
          <w:i/>
          <w:iCs/>
        </w:rPr>
        <w:t>гом на 2024 рік</w:t>
      </w:r>
      <w:r w:rsidRPr="00C221E1">
        <w:rPr>
          <w:i/>
        </w:rPr>
        <w:t>:</w:t>
      </w:r>
    </w:p>
    <w:p w:rsidR="00EA7A71" w:rsidRPr="00C221E1" w:rsidRDefault="00EA7A71" w:rsidP="00486CDC">
      <w:pPr>
        <w:pStyle w:val="af"/>
        <w:numPr>
          <w:ilvl w:val="0"/>
          <w:numId w:val="4"/>
        </w:numPr>
        <w:ind w:left="0" w:firstLine="567"/>
        <w:contextualSpacing w:val="0"/>
        <w:jc w:val="both"/>
      </w:pPr>
      <w:r w:rsidRPr="00C221E1">
        <w:t>обслуговування зовнішніх боргових зобов'язань.</w:t>
      </w:r>
    </w:p>
    <w:p w:rsidR="00EA7A71" w:rsidRPr="00C221E1" w:rsidRDefault="00EA7A71" w:rsidP="00EA7A71">
      <w:pPr>
        <w:ind w:firstLine="709"/>
        <w:jc w:val="both"/>
        <w:rPr>
          <w:rFonts w:eastAsia="Calibri"/>
          <w:bCs/>
          <w:lang w:eastAsia="en-US"/>
        </w:rPr>
      </w:pPr>
      <w:r w:rsidRPr="00C221E1">
        <w:rPr>
          <w:rFonts w:eastAsia="Calibri"/>
          <w:bCs/>
          <w:lang w:eastAsia="en-US"/>
        </w:rPr>
        <w:t xml:space="preserve">Касові видатки за 2024 рік по </w:t>
      </w:r>
      <w:r w:rsidRPr="00C221E1">
        <w:rPr>
          <w:rFonts w:eastAsia="Calibri"/>
          <w:b/>
          <w:lang w:eastAsia="en-US"/>
        </w:rPr>
        <w:t>спеціальному фонду</w:t>
      </w:r>
      <w:r w:rsidRPr="00C221E1">
        <w:rPr>
          <w:rFonts w:eastAsia="Calibri"/>
          <w:bCs/>
          <w:lang w:eastAsia="en-US"/>
        </w:rPr>
        <w:t xml:space="preserve"> склали </w:t>
      </w:r>
      <w:r w:rsidRPr="00C221E1">
        <w:rPr>
          <w:rFonts w:eastAsia="Calibri"/>
          <w:b/>
          <w:lang w:eastAsia="en-US"/>
        </w:rPr>
        <w:t>2 186,8 тис. грн.</w:t>
      </w:r>
      <w:r w:rsidRPr="00C221E1">
        <w:rPr>
          <w:rFonts w:eastAsia="Calibri"/>
          <w:bCs/>
          <w:lang w:eastAsia="en-US"/>
        </w:rPr>
        <w:t>,</w:t>
      </w:r>
      <w:r w:rsidRPr="00C221E1">
        <w:t xml:space="preserve"> що становить 78,4% від запланованих асигнувань та на 4 313,2 тис. грн. або 66,3% більше у порівнянні з 2023 роком.</w:t>
      </w:r>
      <w:r w:rsidRPr="00C221E1">
        <w:rPr>
          <w:rFonts w:eastAsia="Calibri"/>
          <w:bCs/>
          <w:lang w:eastAsia="en-US"/>
        </w:rPr>
        <w:t xml:space="preserve"> В тому числі:</w:t>
      </w:r>
    </w:p>
    <w:p w:rsidR="00EA7A71" w:rsidRPr="00C221E1" w:rsidRDefault="00EA7A71" w:rsidP="00EA7A71">
      <w:pPr>
        <w:ind w:firstLine="709"/>
        <w:jc w:val="both"/>
        <w:rPr>
          <w:bCs/>
        </w:rPr>
      </w:pPr>
      <w:r w:rsidRPr="00C221E1">
        <w:t xml:space="preserve">За </w:t>
      </w:r>
      <w:r w:rsidRPr="00C221E1">
        <w:rPr>
          <w:b/>
          <w:bCs/>
        </w:rPr>
        <w:t>КПКВКМБ 8110 «Заходи із запобігання та ліквідації надзвича</w:t>
      </w:r>
      <w:r w:rsidRPr="00C221E1">
        <w:rPr>
          <w:b/>
          <w:bCs/>
        </w:rPr>
        <w:t>й</w:t>
      </w:r>
      <w:r w:rsidRPr="00C221E1">
        <w:rPr>
          <w:b/>
          <w:bCs/>
        </w:rPr>
        <w:t>них ситуацій та наслідків стихійного лиха»</w:t>
      </w:r>
      <w:r w:rsidRPr="00C221E1">
        <w:rPr>
          <w:bCs/>
        </w:rPr>
        <w:t xml:space="preserve"> заплановано </w:t>
      </w:r>
      <w:r w:rsidRPr="00C221E1">
        <w:rPr>
          <w:b/>
        </w:rPr>
        <w:t>990,0 тис. грн,</w:t>
      </w:r>
      <w:r w:rsidRPr="00C221E1">
        <w:rPr>
          <w:bCs/>
        </w:rPr>
        <w:t xml:space="preserve"> касові видатки на найпростіше укриття цивільного захисту, а саме Модульна захисна споруда типу «СХ</w:t>
      </w:r>
      <w:r w:rsidRPr="00C221E1">
        <w:rPr>
          <w:bCs/>
        </w:rPr>
        <w:t>О</w:t>
      </w:r>
      <w:r w:rsidRPr="00C221E1">
        <w:rPr>
          <w:bCs/>
        </w:rPr>
        <w:t xml:space="preserve">ВИЩЕ» (наземне, 2 виходи, не менше ніж на 20 місць) – </w:t>
      </w:r>
      <w:r w:rsidRPr="00C221E1">
        <w:rPr>
          <w:b/>
        </w:rPr>
        <w:t>980,8 тис. грн.</w:t>
      </w:r>
      <w:r w:rsidRPr="00C221E1">
        <w:rPr>
          <w:bCs/>
        </w:rPr>
        <w:t>, що складає 99,0% від запланованих.</w:t>
      </w:r>
    </w:p>
    <w:p w:rsidR="00EA7A71" w:rsidRPr="00C221E1" w:rsidRDefault="00EA7A71" w:rsidP="00EA7A71">
      <w:pPr>
        <w:contextualSpacing/>
        <w:jc w:val="both"/>
        <w:rPr>
          <w:bCs/>
          <w:lang w:val="uk-UA"/>
        </w:rPr>
      </w:pPr>
      <w:r w:rsidRPr="00C221E1">
        <w:rPr>
          <w:bCs/>
        </w:rPr>
        <w:t xml:space="preserve">           За </w:t>
      </w:r>
      <w:r w:rsidRPr="00C221E1">
        <w:rPr>
          <w:b/>
        </w:rPr>
        <w:t xml:space="preserve">КПКВКМБ 8330 «Інша діяльність у сфері екології та охорони природних ресурсів» </w:t>
      </w:r>
      <w:r w:rsidRPr="00C221E1">
        <w:rPr>
          <w:bCs/>
        </w:rPr>
        <w:t>заплановані видатки у сумі</w:t>
      </w:r>
      <w:r w:rsidRPr="00C221E1">
        <w:rPr>
          <w:b/>
        </w:rPr>
        <w:t xml:space="preserve"> 1 500,0 тис. грн</w:t>
      </w:r>
      <w:r w:rsidRPr="00C221E1">
        <w:rPr>
          <w:bCs/>
        </w:rPr>
        <w:t>.</w:t>
      </w:r>
      <w:r w:rsidR="00D81938" w:rsidRPr="00C221E1">
        <w:rPr>
          <w:bCs/>
          <w:lang w:val="uk-UA"/>
        </w:rPr>
        <w:t xml:space="preserve">, </w:t>
      </w:r>
      <w:r w:rsidRPr="00C221E1">
        <w:rPr>
          <w:bCs/>
          <w:lang w:val="uk-UA"/>
        </w:rPr>
        <w:t>касові видатки на придбання о</w:t>
      </w:r>
      <w:r w:rsidRPr="00C221E1">
        <w:rPr>
          <w:bCs/>
          <w:lang w:val="uk-UA"/>
        </w:rPr>
        <w:t>б</w:t>
      </w:r>
      <w:r w:rsidRPr="00C221E1">
        <w:rPr>
          <w:bCs/>
          <w:lang w:val="uk-UA"/>
        </w:rPr>
        <w:t>ладнання для збору та транспортування побутових та інших відходів, а саме: контейн</w:t>
      </w:r>
      <w:r w:rsidRPr="00C221E1">
        <w:rPr>
          <w:bCs/>
          <w:lang w:val="uk-UA"/>
        </w:rPr>
        <w:t>е</w:t>
      </w:r>
      <w:r w:rsidRPr="00C221E1">
        <w:rPr>
          <w:bCs/>
          <w:lang w:val="uk-UA"/>
        </w:rPr>
        <w:t xml:space="preserve">рів </w:t>
      </w:r>
      <w:r w:rsidRPr="00C221E1">
        <w:rPr>
          <w:bCs/>
          <w:lang w:val="uk-UA"/>
        </w:rPr>
        <w:lastRenderedPageBreak/>
        <w:t>змінного типу під портальний смітт</w:t>
      </w:r>
      <w:r w:rsidRPr="00C221E1">
        <w:rPr>
          <w:bCs/>
          <w:lang w:val="uk-UA"/>
        </w:rPr>
        <w:t>є</w:t>
      </w:r>
      <w:r w:rsidRPr="00C221E1">
        <w:rPr>
          <w:bCs/>
          <w:lang w:val="uk-UA"/>
        </w:rPr>
        <w:t>воз склали</w:t>
      </w:r>
      <w:r w:rsidRPr="00C221E1">
        <w:rPr>
          <w:b/>
          <w:lang w:val="uk-UA"/>
        </w:rPr>
        <w:t xml:space="preserve"> 1</w:t>
      </w:r>
      <w:r w:rsidRPr="00C221E1">
        <w:rPr>
          <w:b/>
        </w:rPr>
        <w:t> </w:t>
      </w:r>
      <w:r w:rsidRPr="00C221E1">
        <w:rPr>
          <w:b/>
          <w:lang w:val="uk-UA"/>
        </w:rPr>
        <w:t xml:space="preserve">206,0 тис. грн, </w:t>
      </w:r>
      <w:r w:rsidRPr="00C221E1">
        <w:rPr>
          <w:bCs/>
          <w:lang w:val="uk-UA"/>
        </w:rPr>
        <w:t>що становить 80,4 % від запланованого</w:t>
      </w:r>
      <w:r w:rsidR="00D81938" w:rsidRPr="00C221E1">
        <w:rPr>
          <w:bCs/>
          <w:lang w:val="uk-UA"/>
        </w:rPr>
        <w:t>, за рахунок коштів обласного фонду охорони навколишнього приро</w:t>
      </w:r>
      <w:r w:rsidR="00D81938" w:rsidRPr="00C221E1">
        <w:rPr>
          <w:bCs/>
          <w:lang w:val="uk-UA"/>
        </w:rPr>
        <w:t>д</w:t>
      </w:r>
      <w:r w:rsidR="00D81938" w:rsidRPr="00C221E1">
        <w:rPr>
          <w:bCs/>
          <w:lang w:val="uk-UA"/>
        </w:rPr>
        <w:t>ного середов</w:t>
      </w:r>
      <w:r w:rsidR="00D81938" w:rsidRPr="00C221E1">
        <w:rPr>
          <w:bCs/>
          <w:lang w:val="uk-UA"/>
        </w:rPr>
        <w:t>и</w:t>
      </w:r>
      <w:r w:rsidR="00D81938" w:rsidRPr="00C221E1">
        <w:rPr>
          <w:bCs/>
          <w:lang w:val="uk-UA"/>
        </w:rPr>
        <w:t>ща</w:t>
      </w:r>
    </w:p>
    <w:p w:rsidR="00EA7A71" w:rsidRPr="00C221E1" w:rsidRDefault="00EA7A71" w:rsidP="00EA7A71">
      <w:pPr>
        <w:jc w:val="center"/>
        <w:rPr>
          <w:b/>
          <w:i/>
        </w:rPr>
      </w:pPr>
      <w:r w:rsidRPr="00C221E1">
        <w:rPr>
          <w:b/>
          <w:i/>
          <w:u w:val="single"/>
        </w:rPr>
        <w:t>КПКВКМБ 9000 «Міжбюджетні трансферти»</w:t>
      </w:r>
    </w:p>
    <w:p w:rsidR="00EA7A71" w:rsidRPr="00C221E1" w:rsidRDefault="00EA7A71" w:rsidP="00EA7A71">
      <w:pPr>
        <w:ind w:firstLine="709"/>
        <w:jc w:val="both"/>
      </w:pPr>
      <w:r w:rsidRPr="00C221E1">
        <w:t xml:space="preserve">На 2024 рік заплановані видатки в сумі </w:t>
      </w:r>
      <w:r w:rsidRPr="00C221E1">
        <w:rPr>
          <w:b/>
        </w:rPr>
        <w:t>82 457,9 тис. грн.</w:t>
      </w:r>
      <w:r w:rsidRPr="00C221E1">
        <w:rPr>
          <w:bCs/>
        </w:rPr>
        <w:t>,</w:t>
      </w:r>
      <w:r w:rsidRPr="00C221E1">
        <w:rPr>
          <w:b/>
        </w:rPr>
        <w:t xml:space="preserve"> </w:t>
      </w:r>
      <w:r w:rsidRPr="00C221E1">
        <w:t>в тому числі загальний фонд – 80 701,2 тис. грн., спеціальний фонд – 1 756,7 тис. грн.</w:t>
      </w:r>
    </w:p>
    <w:p w:rsidR="00EA7A71" w:rsidRPr="00C221E1" w:rsidRDefault="00EA7A71" w:rsidP="00EA7A71">
      <w:pPr>
        <w:ind w:firstLine="709"/>
        <w:jc w:val="both"/>
        <w:rPr>
          <w:rFonts w:eastAsia="Calibri"/>
          <w:bCs/>
          <w:lang w:eastAsia="en-US"/>
        </w:rPr>
      </w:pPr>
      <w:r w:rsidRPr="00C221E1">
        <w:rPr>
          <w:rFonts w:eastAsia="Calibri"/>
          <w:bCs/>
          <w:lang w:eastAsia="en-US"/>
        </w:rPr>
        <w:t xml:space="preserve">Касові видатки за 2024 рік по </w:t>
      </w:r>
      <w:r w:rsidRPr="00C221E1">
        <w:rPr>
          <w:rFonts w:eastAsia="Calibri"/>
          <w:b/>
          <w:lang w:eastAsia="en-US"/>
        </w:rPr>
        <w:t>загальному фонду</w:t>
      </w:r>
      <w:r w:rsidRPr="00C221E1">
        <w:rPr>
          <w:rFonts w:eastAsia="Calibri"/>
          <w:bCs/>
          <w:lang w:eastAsia="en-US"/>
        </w:rPr>
        <w:t xml:space="preserve"> склали </w:t>
      </w:r>
      <w:r w:rsidRPr="00C221E1">
        <w:rPr>
          <w:rFonts w:eastAsia="Calibri"/>
          <w:b/>
          <w:lang w:eastAsia="en-US"/>
        </w:rPr>
        <w:t>80 650,3 тис. грн.</w:t>
      </w:r>
      <w:r w:rsidRPr="00C221E1">
        <w:rPr>
          <w:rFonts w:eastAsia="Calibri"/>
          <w:bCs/>
          <w:lang w:eastAsia="en-US"/>
        </w:rPr>
        <w:t>,</w:t>
      </w:r>
      <w:r w:rsidRPr="00C221E1">
        <w:t xml:space="preserve"> що ст</w:t>
      </w:r>
      <w:r w:rsidRPr="00C221E1">
        <w:t>а</w:t>
      </w:r>
      <w:r w:rsidRPr="00C221E1">
        <w:t>новить 99,9% від запланованих асигнувань та на 38 441,7 тис. грн. або 32,3% менше у порівнянні з 2023 роком.</w:t>
      </w:r>
      <w:r w:rsidRPr="00C221E1">
        <w:rPr>
          <w:rFonts w:eastAsia="Calibri"/>
          <w:bCs/>
          <w:lang w:eastAsia="en-US"/>
        </w:rPr>
        <w:t xml:space="preserve"> В тому числі:</w:t>
      </w:r>
    </w:p>
    <w:p w:rsidR="00EA7A71" w:rsidRPr="00C221E1" w:rsidRDefault="00EA7A71" w:rsidP="00EA7A71">
      <w:pPr>
        <w:ind w:firstLine="540"/>
        <w:jc w:val="both"/>
        <w:rPr>
          <w:b/>
        </w:rPr>
      </w:pPr>
      <w:r w:rsidRPr="00C221E1">
        <w:t xml:space="preserve">За </w:t>
      </w:r>
      <w:r w:rsidRPr="00C221E1">
        <w:rPr>
          <w:b/>
          <w:bCs/>
        </w:rPr>
        <w:t>КПКВКМБ 9150 «Інші дотації з місцевого бюджету»</w:t>
      </w:r>
      <w:r w:rsidRPr="00C221E1">
        <w:rPr>
          <w:bCs/>
        </w:rPr>
        <w:t xml:space="preserve"> заплановано </w:t>
      </w:r>
      <w:r w:rsidRPr="00C221E1">
        <w:rPr>
          <w:b/>
        </w:rPr>
        <w:t xml:space="preserve">51 279,6 тис. грн. </w:t>
      </w:r>
    </w:p>
    <w:p w:rsidR="00EA7A71" w:rsidRPr="00C221E1" w:rsidRDefault="00EA7A71" w:rsidP="00EA7A71">
      <w:pPr>
        <w:ind w:firstLine="540"/>
        <w:jc w:val="both"/>
        <w:rPr>
          <w:i/>
        </w:rPr>
      </w:pPr>
      <w:r w:rsidRPr="00C221E1">
        <w:t xml:space="preserve">Касові видатки склали </w:t>
      </w:r>
      <w:r w:rsidRPr="00C221E1">
        <w:rPr>
          <w:b/>
        </w:rPr>
        <w:t>51 279,6 тис. грн.</w:t>
      </w:r>
      <w:r w:rsidRPr="00C221E1">
        <w:t>, що становить 100% від запланованих аси</w:t>
      </w:r>
      <w:r w:rsidRPr="00C221E1">
        <w:t>г</w:t>
      </w:r>
      <w:r w:rsidRPr="00C221E1">
        <w:t>нувань та на 49 029,6 тис. грн. більше у порівнянні з 2023 роком, в тому числі на викона</w:t>
      </w:r>
      <w:r w:rsidRPr="00C221E1">
        <w:t>н</w:t>
      </w:r>
      <w:r w:rsidRPr="00C221E1">
        <w:t xml:space="preserve">ня заходів </w:t>
      </w:r>
      <w:r w:rsidRPr="00C221E1">
        <w:rPr>
          <w:i/>
          <w:iCs/>
        </w:rPr>
        <w:t>Програми економічного і соціального розвитку Мирноградської міської територіальної громади Донецької області на 2024 рік</w:t>
      </w:r>
      <w:r w:rsidRPr="00C221E1">
        <w:rPr>
          <w:i/>
        </w:rPr>
        <w:t>:</w:t>
      </w:r>
    </w:p>
    <w:p w:rsidR="00EA7A71" w:rsidRPr="00C221E1" w:rsidRDefault="00EA7A71" w:rsidP="00486CDC">
      <w:pPr>
        <w:pStyle w:val="af"/>
        <w:numPr>
          <w:ilvl w:val="0"/>
          <w:numId w:val="4"/>
        </w:numPr>
        <w:ind w:left="0" w:firstLine="567"/>
        <w:contextualSpacing w:val="0"/>
        <w:jc w:val="both"/>
      </w:pPr>
      <w:r w:rsidRPr="00C221E1">
        <w:t>передано дотацію з місцевого бюджету обласному бюджету на здійснення заходів із запобігання виникненню надзвичайних ситуацій в регіоні та ліквідації їх наслідків, з оборони та захисту території області та інших невідкладних дій, пов'язаних з воєнним станом.</w:t>
      </w:r>
    </w:p>
    <w:p w:rsidR="00EA7A71" w:rsidRPr="00C221E1" w:rsidRDefault="00EA7A71" w:rsidP="00EA7A71">
      <w:pPr>
        <w:ind w:firstLine="540"/>
        <w:jc w:val="both"/>
        <w:rPr>
          <w:b/>
        </w:rPr>
      </w:pPr>
      <w:r w:rsidRPr="00C221E1">
        <w:t xml:space="preserve">За </w:t>
      </w:r>
      <w:r w:rsidRPr="00C221E1">
        <w:rPr>
          <w:b/>
          <w:bCs/>
        </w:rPr>
        <w:t>КПКВКМБ 9770 «Інші субвенції з місцевого бюджету»</w:t>
      </w:r>
      <w:r w:rsidRPr="00C221E1">
        <w:rPr>
          <w:bCs/>
        </w:rPr>
        <w:t xml:space="preserve"> заплановано </w:t>
      </w:r>
      <w:r w:rsidRPr="00C221E1">
        <w:rPr>
          <w:b/>
        </w:rPr>
        <w:t xml:space="preserve">28 184,7 тис. грн. </w:t>
      </w:r>
    </w:p>
    <w:p w:rsidR="00EA7A71" w:rsidRPr="00C221E1" w:rsidRDefault="00EA7A71" w:rsidP="00EA7A71">
      <w:pPr>
        <w:ind w:firstLine="540"/>
        <w:jc w:val="both"/>
        <w:rPr>
          <w:b/>
          <w:bCs/>
        </w:rPr>
      </w:pPr>
      <w:r w:rsidRPr="00C221E1">
        <w:t xml:space="preserve">Касові видатки склали </w:t>
      </w:r>
      <w:r w:rsidRPr="00C221E1">
        <w:rPr>
          <w:b/>
        </w:rPr>
        <w:t>28 184,7 тис. грн.</w:t>
      </w:r>
      <w:r w:rsidRPr="00C221E1">
        <w:t>, що становить 100% від запланованих аси</w:t>
      </w:r>
      <w:r w:rsidRPr="00C221E1">
        <w:t>г</w:t>
      </w:r>
      <w:r w:rsidRPr="00C221E1">
        <w:t>нувань та на 78 833,7 тис. грн. менше у порівнянні з 2023 роком, в тому числі на викона</w:t>
      </w:r>
      <w:r w:rsidRPr="00C221E1">
        <w:t>н</w:t>
      </w:r>
      <w:r w:rsidRPr="00C221E1">
        <w:t xml:space="preserve">ня заходів </w:t>
      </w:r>
      <w:r w:rsidRPr="00C221E1">
        <w:rPr>
          <w:i/>
          <w:iCs/>
        </w:rPr>
        <w:t>Програми економічного і соціального розвитку Мирноградської міської територіальної громади Донецької області на 2024 рік</w:t>
      </w:r>
      <w:r w:rsidRPr="00C221E1">
        <w:rPr>
          <w:i/>
        </w:rPr>
        <w:t xml:space="preserve"> </w:t>
      </w:r>
      <w:r w:rsidRPr="00C221E1">
        <w:t>передано субвенції з місцевого бюджету обласному бюджету:</w:t>
      </w:r>
    </w:p>
    <w:p w:rsidR="00EA7A71" w:rsidRPr="00C221E1" w:rsidRDefault="00EA7A71" w:rsidP="00486CDC">
      <w:pPr>
        <w:pStyle w:val="af"/>
        <w:numPr>
          <w:ilvl w:val="0"/>
          <w:numId w:val="4"/>
        </w:numPr>
        <w:ind w:left="0" w:firstLine="567"/>
        <w:contextualSpacing w:val="0"/>
        <w:jc w:val="both"/>
        <w:rPr>
          <w:b/>
          <w:bCs/>
        </w:rPr>
      </w:pPr>
      <w:r w:rsidRPr="00C221E1">
        <w:t xml:space="preserve"> на надання фінансової підтримки ОКП "Донецьктеплокомуненерго" для забезп</w:t>
      </w:r>
      <w:r w:rsidRPr="00C221E1">
        <w:t>е</w:t>
      </w:r>
      <w:r w:rsidRPr="00C221E1">
        <w:t xml:space="preserve">чення здійснення витрат із заробітної плати та нарахувань на неї у 2024 році - </w:t>
      </w:r>
      <w:r w:rsidRPr="00C221E1">
        <w:rPr>
          <w:b/>
          <w:bCs/>
        </w:rPr>
        <w:t>18 802,9 тис. грн.</w:t>
      </w:r>
      <w:r w:rsidRPr="00C221E1">
        <w:t xml:space="preserve">, </w:t>
      </w:r>
    </w:p>
    <w:p w:rsidR="00EA7A71" w:rsidRPr="00C221E1" w:rsidRDefault="00EA7A71" w:rsidP="00486CDC">
      <w:pPr>
        <w:pStyle w:val="af"/>
        <w:numPr>
          <w:ilvl w:val="0"/>
          <w:numId w:val="4"/>
        </w:numPr>
        <w:ind w:left="0" w:firstLine="567"/>
        <w:contextualSpacing w:val="0"/>
        <w:jc w:val="both"/>
        <w:rPr>
          <w:b/>
          <w:bCs/>
        </w:rPr>
      </w:pPr>
      <w:r w:rsidRPr="00C221E1">
        <w:t xml:space="preserve">на виконання зобов'язань ОКП "ДТКЕ" за умовами Мирової угоди, укладеної з АТ "НАК "Нафтогаз України" (за природний газ) – </w:t>
      </w:r>
      <w:r w:rsidRPr="00C221E1">
        <w:rPr>
          <w:b/>
          <w:bCs/>
        </w:rPr>
        <w:t>3 105,1 тис. грн.</w:t>
      </w:r>
      <w:r w:rsidRPr="00C221E1">
        <w:t>,</w:t>
      </w:r>
    </w:p>
    <w:p w:rsidR="00EA7A71" w:rsidRPr="00C221E1" w:rsidRDefault="00EA7A71" w:rsidP="00486CDC">
      <w:pPr>
        <w:pStyle w:val="af"/>
        <w:numPr>
          <w:ilvl w:val="0"/>
          <w:numId w:val="4"/>
        </w:numPr>
        <w:ind w:left="0" w:firstLine="567"/>
        <w:contextualSpacing w:val="0"/>
        <w:jc w:val="both"/>
        <w:rPr>
          <w:b/>
          <w:bCs/>
        </w:rPr>
      </w:pPr>
      <w:r w:rsidRPr="00C221E1">
        <w:t xml:space="preserve">на надання фінансової підтримки КП "Компанія "Вода Донбасу" для забезпечення здійснення витрат із заробітної плати та нарахувань на неї у 2024 році – </w:t>
      </w:r>
      <w:r w:rsidRPr="00C221E1">
        <w:rPr>
          <w:b/>
          <w:bCs/>
        </w:rPr>
        <w:t>6 276,7 тис. грн.</w:t>
      </w:r>
    </w:p>
    <w:p w:rsidR="00EA7A71" w:rsidRPr="00C221E1" w:rsidRDefault="00EA7A71" w:rsidP="00EA7A71">
      <w:pPr>
        <w:ind w:firstLine="540"/>
        <w:jc w:val="both"/>
        <w:rPr>
          <w:b/>
        </w:rPr>
      </w:pPr>
      <w:r w:rsidRPr="00C221E1">
        <w:t xml:space="preserve">За </w:t>
      </w:r>
      <w:r w:rsidRPr="00C221E1">
        <w:rPr>
          <w:b/>
          <w:bCs/>
        </w:rPr>
        <w:t>КПКВКМБ 9800 «Субвенція з місцевого бюджету державному бюджету на виконання програм соціально-економічного розвитку регіонів»</w:t>
      </w:r>
      <w:r w:rsidRPr="00C221E1">
        <w:rPr>
          <w:bCs/>
        </w:rPr>
        <w:t xml:space="preserve"> заплановано </w:t>
      </w:r>
      <w:r w:rsidRPr="00C221E1">
        <w:rPr>
          <w:b/>
        </w:rPr>
        <w:t xml:space="preserve">1 236,9 тис. грн. </w:t>
      </w:r>
    </w:p>
    <w:p w:rsidR="00EA7A71" w:rsidRPr="00C221E1" w:rsidRDefault="00EA7A71" w:rsidP="00EA7A71">
      <w:pPr>
        <w:ind w:firstLine="540"/>
        <w:jc w:val="both"/>
        <w:rPr>
          <w:i/>
        </w:rPr>
      </w:pPr>
      <w:r w:rsidRPr="00C221E1">
        <w:t xml:space="preserve">Касові видатки склали </w:t>
      </w:r>
      <w:r w:rsidRPr="00C221E1">
        <w:rPr>
          <w:b/>
        </w:rPr>
        <w:t>1 186,0 тис. грн.</w:t>
      </w:r>
      <w:r w:rsidRPr="00C221E1">
        <w:t>, що становить 95,9% від запланованих аси</w:t>
      </w:r>
      <w:r w:rsidRPr="00C221E1">
        <w:t>г</w:t>
      </w:r>
      <w:r w:rsidRPr="00C221E1">
        <w:t xml:space="preserve">нувань та на 8 637,6 тис. грн. або 87,9% менше у порівнянні з 2023 роком, в тому числі на виконання заходів </w:t>
      </w:r>
      <w:r w:rsidRPr="00C221E1">
        <w:rPr>
          <w:i/>
          <w:iCs/>
        </w:rPr>
        <w:t>Програми економічного і соціального розвитку Мирноградської міської територіальної громади Донецької області на 2024 рік</w:t>
      </w:r>
      <w:r w:rsidRPr="00C221E1">
        <w:rPr>
          <w:i/>
        </w:rPr>
        <w:t xml:space="preserve"> </w:t>
      </w:r>
      <w:r w:rsidRPr="00C221E1">
        <w:t xml:space="preserve">передано субвенції </w:t>
      </w:r>
      <w:r w:rsidRPr="00C221E1">
        <w:rPr>
          <w:color w:val="000000"/>
          <w:shd w:val="clear" w:color="auto" w:fill="FFFFFF"/>
        </w:rPr>
        <w:t>з місцевого бюджету де</w:t>
      </w:r>
      <w:r w:rsidRPr="00C221E1">
        <w:rPr>
          <w:color w:val="000000"/>
          <w:shd w:val="clear" w:color="auto" w:fill="FFFFFF"/>
        </w:rPr>
        <w:t>р</w:t>
      </w:r>
      <w:r w:rsidRPr="00C221E1">
        <w:rPr>
          <w:color w:val="000000"/>
          <w:shd w:val="clear" w:color="auto" w:fill="FFFFFF"/>
        </w:rPr>
        <w:t>жавному бюджету на виконання програм соціально-економічного розвитку регіонів:</w:t>
      </w:r>
    </w:p>
    <w:p w:rsidR="00A3228E" w:rsidRPr="00C221E1" w:rsidRDefault="00EA7A71" w:rsidP="00486CDC">
      <w:pPr>
        <w:pStyle w:val="af"/>
        <w:numPr>
          <w:ilvl w:val="0"/>
          <w:numId w:val="4"/>
        </w:numPr>
        <w:ind w:left="0" w:firstLine="567"/>
        <w:jc w:val="both"/>
        <w:rPr>
          <w:bCs/>
        </w:rPr>
      </w:pPr>
      <w:r w:rsidRPr="00C221E1">
        <w:t xml:space="preserve">відділенню поліції № 2 Покровського районного управління поліції ГУНП в Донецькій області – </w:t>
      </w:r>
      <w:r w:rsidRPr="00C221E1">
        <w:rPr>
          <w:b/>
          <w:bCs/>
        </w:rPr>
        <w:t>859,7 тис. грн.</w:t>
      </w:r>
      <w:r w:rsidRPr="00C221E1">
        <w:t>,</w:t>
      </w:r>
      <w:r w:rsidR="00CA5A40" w:rsidRPr="00C221E1">
        <w:rPr>
          <w:lang w:val="uk-UA"/>
        </w:rPr>
        <w:t xml:space="preserve"> </w:t>
      </w:r>
      <w:r w:rsidR="00A3228E" w:rsidRPr="00C221E1">
        <w:rPr>
          <w:lang w:val="uk-UA"/>
        </w:rPr>
        <w:t>в тому числі на:</w:t>
      </w:r>
    </w:p>
    <w:p w:rsidR="00EA7A71" w:rsidRPr="00C221E1" w:rsidRDefault="00F11DAF" w:rsidP="00A3228E">
      <w:pPr>
        <w:pStyle w:val="af"/>
        <w:numPr>
          <w:ilvl w:val="0"/>
          <w:numId w:val="8"/>
        </w:numPr>
        <w:ind w:left="851"/>
        <w:jc w:val="both"/>
        <w:rPr>
          <w:bCs/>
        </w:rPr>
      </w:pPr>
      <w:r w:rsidRPr="00C221E1">
        <w:rPr>
          <w:lang w:val="uk-UA"/>
        </w:rPr>
        <w:t>придбання</w:t>
      </w:r>
      <w:r w:rsidRPr="00C221E1">
        <w:rPr>
          <w:bCs/>
        </w:rPr>
        <w:t xml:space="preserve"> </w:t>
      </w:r>
      <w:r w:rsidR="00A3228E" w:rsidRPr="00C221E1">
        <w:rPr>
          <w:bCs/>
        </w:rPr>
        <w:t>багатофункціональних пристроїв (6 од.)</w:t>
      </w:r>
      <w:r w:rsidR="00A3228E" w:rsidRPr="00C221E1">
        <w:rPr>
          <w:bCs/>
          <w:lang w:val="uk-UA"/>
        </w:rPr>
        <w:t xml:space="preserve"> – 89,2 тис. грн.,</w:t>
      </w:r>
    </w:p>
    <w:p w:rsidR="00A3228E" w:rsidRPr="00C221E1" w:rsidRDefault="00F11DAF" w:rsidP="00A3228E">
      <w:pPr>
        <w:pStyle w:val="af"/>
        <w:numPr>
          <w:ilvl w:val="0"/>
          <w:numId w:val="8"/>
        </w:numPr>
        <w:ind w:left="851"/>
        <w:jc w:val="both"/>
        <w:rPr>
          <w:bCs/>
        </w:rPr>
      </w:pPr>
      <w:r w:rsidRPr="00C221E1">
        <w:rPr>
          <w:lang w:val="uk-UA"/>
        </w:rPr>
        <w:t>придбання</w:t>
      </w:r>
      <w:r w:rsidRPr="00C221E1">
        <w:rPr>
          <w:bCs/>
        </w:rPr>
        <w:t xml:space="preserve"> </w:t>
      </w:r>
      <w:r w:rsidR="00A3228E" w:rsidRPr="00C221E1">
        <w:rPr>
          <w:bCs/>
        </w:rPr>
        <w:t>принтеру (1 од.)</w:t>
      </w:r>
      <w:r w:rsidR="00A3228E" w:rsidRPr="00C221E1">
        <w:rPr>
          <w:bCs/>
          <w:lang w:val="uk-UA"/>
        </w:rPr>
        <w:t xml:space="preserve"> – 9,3 тис. грн.,</w:t>
      </w:r>
    </w:p>
    <w:p w:rsidR="00A3228E" w:rsidRPr="00C221E1" w:rsidRDefault="00F11DAF" w:rsidP="00A3228E">
      <w:pPr>
        <w:pStyle w:val="af"/>
        <w:numPr>
          <w:ilvl w:val="0"/>
          <w:numId w:val="8"/>
        </w:numPr>
        <w:ind w:left="851"/>
        <w:jc w:val="both"/>
        <w:rPr>
          <w:bCs/>
        </w:rPr>
      </w:pPr>
      <w:r w:rsidRPr="00C221E1">
        <w:rPr>
          <w:lang w:val="uk-UA"/>
        </w:rPr>
        <w:t>придбання</w:t>
      </w:r>
      <w:r w:rsidRPr="00C221E1">
        <w:rPr>
          <w:bCs/>
        </w:rPr>
        <w:t xml:space="preserve"> </w:t>
      </w:r>
      <w:r w:rsidR="00A3228E" w:rsidRPr="00C221E1">
        <w:rPr>
          <w:bCs/>
        </w:rPr>
        <w:t>накопичувальних дисків (3 од.)</w:t>
      </w:r>
      <w:r w:rsidR="00A3228E" w:rsidRPr="00C221E1">
        <w:rPr>
          <w:bCs/>
          <w:lang w:val="uk-UA"/>
        </w:rPr>
        <w:t xml:space="preserve"> – </w:t>
      </w:r>
      <w:r w:rsidRPr="00C221E1">
        <w:rPr>
          <w:bCs/>
          <w:lang w:val="uk-UA"/>
        </w:rPr>
        <w:t>4,0</w:t>
      </w:r>
      <w:r w:rsidR="00A3228E" w:rsidRPr="00C221E1">
        <w:rPr>
          <w:bCs/>
          <w:lang w:val="uk-UA"/>
        </w:rPr>
        <w:t xml:space="preserve"> тис. грн.,</w:t>
      </w:r>
    </w:p>
    <w:p w:rsidR="00A3228E" w:rsidRPr="00C221E1" w:rsidRDefault="00F11DAF" w:rsidP="00A3228E">
      <w:pPr>
        <w:pStyle w:val="af"/>
        <w:numPr>
          <w:ilvl w:val="0"/>
          <w:numId w:val="8"/>
        </w:numPr>
        <w:ind w:left="851"/>
        <w:jc w:val="both"/>
        <w:rPr>
          <w:bCs/>
        </w:rPr>
      </w:pPr>
      <w:r w:rsidRPr="00C221E1">
        <w:rPr>
          <w:lang w:val="uk-UA"/>
        </w:rPr>
        <w:t>придбання</w:t>
      </w:r>
      <w:r w:rsidRPr="00C221E1">
        <w:rPr>
          <w:bCs/>
        </w:rPr>
        <w:t xml:space="preserve"> </w:t>
      </w:r>
      <w:r w:rsidR="00A3228E" w:rsidRPr="00C221E1">
        <w:rPr>
          <w:bCs/>
        </w:rPr>
        <w:t>флешносіїв (70 од.)</w:t>
      </w:r>
      <w:r w:rsidR="00A3228E" w:rsidRPr="00C221E1">
        <w:rPr>
          <w:bCs/>
          <w:lang w:val="uk-UA"/>
        </w:rPr>
        <w:t xml:space="preserve"> </w:t>
      </w:r>
      <w:r w:rsidRPr="00C221E1">
        <w:rPr>
          <w:bCs/>
          <w:lang w:val="uk-UA"/>
        </w:rPr>
        <w:t>–</w:t>
      </w:r>
      <w:r w:rsidR="00A3228E" w:rsidRPr="00C221E1">
        <w:rPr>
          <w:bCs/>
          <w:lang w:val="uk-UA"/>
        </w:rPr>
        <w:t xml:space="preserve"> </w:t>
      </w:r>
      <w:r w:rsidRPr="00C221E1">
        <w:rPr>
          <w:bCs/>
          <w:lang w:val="uk-UA"/>
        </w:rPr>
        <w:t>6,9 тис. грн.,</w:t>
      </w:r>
    </w:p>
    <w:p w:rsidR="00F11DAF" w:rsidRPr="00C221E1" w:rsidRDefault="00F11DAF" w:rsidP="00A3228E">
      <w:pPr>
        <w:pStyle w:val="af"/>
        <w:numPr>
          <w:ilvl w:val="0"/>
          <w:numId w:val="8"/>
        </w:numPr>
        <w:ind w:left="851"/>
        <w:jc w:val="both"/>
        <w:rPr>
          <w:bCs/>
        </w:rPr>
      </w:pPr>
      <w:r w:rsidRPr="00C221E1">
        <w:rPr>
          <w:lang w:val="uk-UA"/>
        </w:rPr>
        <w:t>придбання</w:t>
      </w:r>
      <w:r w:rsidRPr="00C221E1">
        <w:rPr>
          <w:bCs/>
        </w:rPr>
        <w:t xml:space="preserve"> офісного паперу (420 од.)</w:t>
      </w:r>
      <w:r w:rsidRPr="00C221E1">
        <w:rPr>
          <w:bCs/>
          <w:lang w:val="uk-UA"/>
        </w:rPr>
        <w:t xml:space="preserve"> – 82,3 тис. грн.,</w:t>
      </w:r>
    </w:p>
    <w:p w:rsidR="00F11DAF" w:rsidRPr="00C221E1" w:rsidRDefault="00F11DAF" w:rsidP="00405FA9">
      <w:pPr>
        <w:pStyle w:val="af"/>
        <w:numPr>
          <w:ilvl w:val="0"/>
          <w:numId w:val="8"/>
        </w:numPr>
        <w:ind w:left="851"/>
        <w:jc w:val="both"/>
        <w:rPr>
          <w:bCs/>
        </w:rPr>
      </w:pPr>
      <w:r w:rsidRPr="00C221E1">
        <w:rPr>
          <w:lang w:val="uk-UA"/>
        </w:rPr>
        <w:t>придбання</w:t>
      </w:r>
      <w:r w:rsidRPr="00C221E1">
        <w:rPr>
          <w:bCs/>
        </w:rPr>
        <w:t xml:space="preserve"> ПММ (диз.палив</w:t>
      </w:r>
      <w:r w:rsidRPr="00C221E1">
        <w:rPr>
          <w:bCs/>
          <w:lang w:val="uk-UA"/>
        </w:rPr>
        <w:t>а</w:t>
      </w:r>
      <w:r w:rsidRPr="00C221E1">
        <w:rPr>
          <w:bCs/>
        </w:rPr>
        <w:t xml:space="preserve"> - 2 000 л, бензин</w:t>
      </w:r>
      <w:r w:rsidRPr="00C221E1">
        <w:rPr>
          <w:bCs/>
          <w:lang w:val="uk-UA"/>
        </w:rPr>
        <w:t>у</w:t>
      </w:r>
      <w:r w:rsidRPr="00C221E1">
        <w:rPr>
          <w:bCs/>
        </w:rPr>
        <w:t xml:space="preserve"> - 8 000 л)</w:t>
      </w:r>
      <w:r w:rsidRPr="00C221E1">
        <w:rPr>
          <w:bCs/>
          <w:lang w:val="uk-UA"/>
        </w:rPr>
        <w:t xml:space="preserve"> – 520,0 тис. грн., </w:t>
      </w:r>
    </w:p>
    <w:p w:rsidR="00F11DAF" w:rsidRPr="00C221E1" w:rsidRDefault="00F11DAF" w:rsidP="00405FA9">
      <w:pPr>
        <w:pStyle w:val="af"/>
        <w:numPr>
          <w:ilvl w:val="0"/>
          <w:numId w:val="8"/>
        </w:numPr>
        <w:ind w:left="851"/>
        <w:jc w:val="both"/>
        <w:rPr>
          <w:bCs/>
        </w:rPr>
      </w:pPr>
      <w:r w:rsidRPr="00C221E1">
        <w:rPr>
          <w:bCs/>
        </w:rPr>
        <w:t>проведення ремонту службового автотранспорту (5 од. техніки)</w:t>
      </w:r>
      <w:r w:rsidRPr="00C221E1">
        <w:rPr>
          <w:bCs/>
          <w:lang w:val="uk-UA"/>
        </w:rPr>
        <w:t xml:space="preserve"> – 148,0 тис. грн.</w:t>
      </w:r>
    </w:p>
    <w:p w:rsidR="005C2A61" w:rsidRPr="00C221E1" w:rsidRDefault="00EA7A71" w:rsidP="005C2A61">
      <w:pPr>
        <w:pStyle w:val="af"/>
        <w:numPr>
          <w:ilvl w:val="0"/>
          <w:numId w:val="4"/>
        </w:numPr>
        <w:ind w:left="0" w:firstLine="567"/>
        <w:jc w:val="both"/>
        <w:rPr>
          <w:bCs/>
        </w:rPr>
      </w:pPr>
      <w:r w:rsidRPr="00C221E1">
        <w:rPr>
          <w:bCs/>
        </w:rPr>
        <w:t>9-ому державному пожежно-рятувальному загону Головного управління ДСНС України у Донецькій області, в т.ч. 52-й державній поже</w:t>
      </w:r>
      <w:r w:rsidRPr="00C221E1">
        <w:rPr>
          <w:bCs/>
        </w:rPr>
        <w:t>ж</w:t>
      </w:r>
      <w:r w:rsidRPr="00C221E1">
        <w:rPr>
          <w:bCs/>
        </w:rPr>
        <w:t xml:space="preserve">но-рятувальній частині – </w:t>
      </w:r>
      <w:r w:rsidRPr="00C221E1">
        <w:rPr>
          <w:b/>
        </w:rPr>
        <w:t>326,3 тис. грн</w:t>
      </w:r>
      <w:r w:rsidR="005C2A61" w:rsidRPr="00C221E1">
        <w:rPr>
          <w:b/>
          <w:bCs/>
        </w:rPr>
        <w:t>.</w:t>
      </w:r>
      <w:r w:rsidR="005C2A61" w:rsidRPr="00C221E1">
        <w:t>,</w:t>
      </w:r>
      <w:r w:rsidR="005C2A61" w:rsidRPr="00C221E1">
        <w:rPr>
          <w:lang w:val="uk-UA"/>
        </w:rPr>
        <w:t xml:space="preserve"> в тому числі на:</w:t>
      </w:r>
    </w:p>
    <w:p w:rsidR="005C2A61" w:rsidRPr="00C221E1" w:rsidRDefault="005C2A61" w:rsidP="005C2A61">
      <w:pPr>
        <w:pStyle w:val="af"/>
        <w:numPr>
          <w:ilvl w:val="0"/>
          <w:numId w:val="9"/>
        </w:numPr>
        <w:jc w:val="both"/>
        <w:rPr>
          <w:bCs/>
        </w:rPr>
      </w:pPr>
      <w:r w:rsidRPr="00C221E1">
        <w:rPr>
          <w:lang w:val="uk-UA"/>
        </w:rPr>
        <w:t xml:space="preserve">придбання автомобільних шин для транспортних засобів (11 од.) </w:t>
      </w:r>
      <w:r w:rsidRPr="00C221E1">
        <w:rPr>
          <w:bCs/>
          <w:lang w:val="uk-UA"/>
        </w:rPr>
        <w:t>– 95,2 тис. грн.,</w:t>
      </w:r>
    </w:p>
    <w:p w:rsidR="005C2A61" w:rsidRPr="00C221E1" w:rsidRDefault="005C2A61" w:rsidP="005C2A61">
      <w:pPr>
        <w:pStyle w:val="af"/>
        <w:numPr>
          <w:ilvl w:val="0"/>
          <w:numId w:val="9"/>
        </w:numPr>
        <w:jc w:val="both"/>
        <w:rPr>
          <w:bCs/>
        </w:rPr>
      </w:pPr>
      <w:r w:rsidRPr="00C221E1">
        <w:rPr>
          <w:bCs/>
        </w:rPr>
        <w:t>придбання ПММ (диз.палив</w:t>
      </w:r>
      <w:r w:rsidRPr="00C221E1">
        <w:rPr>
          <w:bCs/>
          <w:lang w:val="uk-UA"/>
        </w:rPr>
        <w:t>а</w:t>
      </w:r>
      <w:r w:rsidRPr="00C221E1">
        <w:rPr>
          <w:bCs/>
        </w:rPr>
        <w:t xml:space="preserve"> - 4 540 л)</w:t>
      </w:r>
      <w:r w:rsidRPr="00C221E1">
        <w:rPr>
          <w:bCs/>
          <w:lang w:val="uk-UA"/>
        </w:rPr>
        <w:t xml:space="preserve"> </w:t>
      </w:r>
      <w:r w:rsidR="005030B7" w:rsidRPr="00C221E1">
        <w:rPr>
          <w:bCs/>
          <w:lang w:val="uk-UA"/>
        </w:rPr>
        <w:t>–</w:t>
      </w:r>
      <w:r w:rsidRPr="00C221E1">
        <w:rPr>
          <w:bCs/>
          <w:lang w:val="uk-UA"/>
        </w:rPr>
        <w:t xml:space="preserve"> </w:t>
      </w:r>
      <w:r w:rsidR="005030B7" w:rsidRPr="00C221E1">
        <w:rPr>
          <w:bCs/>
          <w:lang w:val="uk-UA"/>
        </w:rPr>
        <w:t>181,1 тис. грн.,</w:t>
      </w:r>
    </w:p>
    <w:p w:rsidR="005030B7" w:rsidRPr="00C221E1" w:rsidRDefault="005030B7" w:rsidP="005C2A61">
      <w:pPr>
        <w:pStyle w:val="af"/>
        <w:numPr>
          <w:ilvl w:val="0"/>
          <w:numId w:val="9"/>
        </w:numPr>
        <w:jc w:val="both"/>
        <w:rPr>
          <w:bCs/>
        </w:rPr>
      </w:pPr>
      <w:r w:rsidRPr="00C221E1">
        <w:rPr>
          <w:bCs/>
        </w:rPr>
        <w:lastRenderedPageBreak/>
        <w:t>придбання компресорів пересувних (з ресивером) (3 од.)</w:t>
      </w:r>
      <w:r w:rsidRPr="00C221E1">
        <w:rPr>
          <w:bCs/>
          <w:lang w:val="uk-UA"/>
        </w:rPr>
        <w:t xml:space="preserve"> – 50,0 тис. грн.</w:t>
      </w:r>
    </w:p>
    <w:p w:rsidR="00477E63" w:rsidRPr="00C221E1" w:rsidRDefault="00477E63" w:rsidP="00477E63">
      <w:pPr>
        <w:ind w:firstLine="540"/>
        <w:jc w:val="both"/>
        <w:rPr>
          <w:b/>
        </w:rPr>
      </w:pPr>
      <w:r w:rsidRPr="00C221E1">
        <w:t xml:space="preserve">За </w:t>
      </w:r>
      <w:r w:rsidRPr="00C221E1">
        <w:rPr>
          <w:b/>
          <w:bCs/>
        </w:rPr>
        <w:t>КПКВКМБ 9800 «Субвенція з місцевого бюджету державному бюджету на виконання програм соціально-економічного розвитку регіонів»</w:t>
      </w:r>
      <w:r w:rsidRPr="00C221E1">
        <w:rPr>
          <w:bCs/>
        </w:rPr>
        <w:t xml:space="preserve"> заплановано </w:t>
      </w:r>
      <w:r w:rsidRPr="00C221E1">
        <w:rPr>
          <w:b/>
        </w:rPr>
        <w:t xml:space="preserve">955,1 тис. грн. </w:t>
      </w:r>
    </w:p>
    <w:p w:rsidR="00477E63" w:rsidRPr="00C221E1" w:rsidRDefault="00477E63" w:rsidP="00477E63">
      <w:pPr>
        <w:ind w:firstLine="540"/>
        <w:jc w:val="both"/>
        <w:rPr>
          <w:i/>
        </w:rPr>
      </w:pPr>
      <w:r w:rsidRPr="00C221E1">
        <w:t xml:space="preserve">Касові видатки склали </w:t>
      </w:r>
      <w:r w:rsidRPr="00C221E1">
        <w:rPr>
          <w:b/>
        </w:rPr>
        <w:t>951,6 тис. грн.</w:t>
      </w:r>
      <w:r w:rsidRPr="00C221E1">
        <w:t>, що становить 99,6% від запланованих асигн</w:t>
      </w:r>
      <w:r w:rsidRPr="00C221E1">
        <w:t>у</w:t>
      </w:r>
      <w:r w:rsidRPr="00C221E1">
        <w:t xml:space="preserve">вань та на 63 231,0 тис. грн. або 98,5% менше у порівнянні з 2023 роком, в тому числі на виконання заходів </w:t>
      </w:r>
      <w:r w:rsidRPr="00C221E1">
        <w:rPr>
          <w:i/>
          <w:iCs/>
        </w:rPr>
        <w:t>Програми економічного і соціального розвитку Мирноградської міської територіальної громади Донецької області на 2024 рік</w:t>
      </w:r>
      <w:r w:rsidRPr="00C221E1">
        <w:rPr>
          <w:i/>
        </w:rPr>
        <w:t xml:space="preserve"> </w:t>
      </w:r>
      <w:r w:rsidRPr="00C221E1">
        <w:t xml:space="preserve">передано субвенції </w:t>
      </w:r>
      <w:r w:rsidRPr="00C221E1">
        <w:rPr>
          <w:color w:val="000000"/>
          <w:shd w:val="clear" w:color="auto" w:fill="FFFFFF"/>
        </w:rPr>
        <w:t>з місцевого бюджету де</w:t>
      </w:r>
      <w:r w:rsidRPr="00C221E1">
        <w:rPr>
          <w:color w:val="000000"/>
          <w:shd w:val="clear" w:color="auto" w:fill="FFFFFF"/>
        </w:rPr>
        <w:t>р</w:t>
      </w:r>
      <w:r w:rsidRPr="00C221E1">
        <w:rPr>
          <w:color w:val="000000"/>
          <w:shd w:val="clear" w:color="auto" w:fill="FFFFFF"/>
        </w:rPr>
        <w:t>жавному бюджету на виконання програм соціально-економічного розвитку регіонів:</w:t>
      </w:r>
    </w:p>
    <w:p w:rsidR="00477E63" w:rsidRPr="00C221E1" w:rsidRDefault="00477E63" w:rsidP="00477E63">
      <w:pPr>
        <w:pStyle w:val="af"/>
        <w:numPr>
          <w:ilvl w:val="0"/>
          <w:numId w:val="4"/>
        </w:numPr>
        <w:ind w:left="0" w:firstLine="567"/>
        <w:jc w:val="both"/>
        <w:rPr>
          <w:bCs/>
        </w:rPr>
      </w:pPr>
      <w:r w:rsidRPr="00C221E1">
        <w:t xml:space="preserve">відділенню поліції № 2 Покровського районного управління поліції ГУНП в Донецькій області – </w:t>
      </w:r>
      <w:r w:rsidRPr="00C221E1">
        <w:rPr>
          <w:b/>
          <w:bCs/>
        </w:rPr>
        <w:t>511,5 тис. грн.</w:t>
      </w:r>
      <w:r w:rsidRPr="00C221E1">
        <w:t>,</w:t>
      </w:r>
      <w:r w:rsidR="000E742F" w:rsidRPr="00C221E1">
        <w:rPr>
          <w:lang w:val="uk-UA"/>
        </w:rPr>
        <w:t xml:space="preserve"> в тому числі:</w:t>
      </w:r>
    </w:p>
    <w:p w:rsidR="000E742F" w:rsidRPr="00C221E1" w:rsidRDefault="000E742F" w:rsidP="000E742F">
      <w:pPr>
        <w:pStyle w:val="af"/>
        <w:numPr>
          <w:ilvl w:val="0"/>
          <w:numId w:val="10"/>
        </w:numPr>
        <w:ind w:left="709"/>
        <w:jc w:val="both"/>
        <w:rPr>
          <w:bCs/>
        </w:rPr>
      </w:pPr>
      <w:r w:rsidRPr="00C221E1">
        <w:rPr>
          <w:bCs/>
        </w:rPr>
        <w:t>придбання ноутбуків (12 од.)</w:t>
      </w:r>
      <w:r w:rsidRPr="00C221E1">
        <w:rPr>
          <w:bCs/>
          <w:lang w:val="uk-UA"/>
        </w:rPr>
        <w:t xml:space="preserve"> – 321,5 тис. грн., </w:t>
      </w:r>
    </w:p>
    <w:p w:rsidR="000E742F" w:rsidRPr="00C221E1" w:rsidRDefault="000E742F" w:rsidP="000E742F">
      <w:pPr>
        <w:pStyle w:val="af"/>
        <w:numPr>
          <w:ilvl w:val="0"/>
          <w:numId w:val="10"/>
        </w:numPr>
        <w:ind w:left="709"/>
        <w:jc w:val="both"/>
        <w:rPr>
          <w:bCs/>
        </w:rPr>
      </w:pPr>
      <w:r w:rsidRPr="00C221E1">
        <w:rPr>
          <w:bCs/>
          <w:lang w:val="uk-UA"/>
        </w:rPr>
        <w:t xml:space="preserve">придбання </w:t>
      </w:r>
      <w:r w:rsidRPr="00C221E1">
        <w:rPr>
          <w:bCs/>
        </w:rPr>
        <w:t>систем</w:t>
      </w:r>
      <w:r w:rsidRPr="00C221E1">
        <w:rPr>
          <w:bCs/>
          <w:lang w:val="uk-UA"/>
        </w:rPr>
        <w:t>и</w:t>
      </w:r>
      <w:r w:rsidRPr="00C221E1">
        <w:rPr>
          <w:bCs/>
        </w:rPr>
        <w:t xml:space="preserve"> радіоелектронної боротьби для броньованого автомоб</w:t>
      </w:r>
      <w:r w:rsidRPr="00C221E1">
        <w:rPr>
          <w:bCs/>
        </w:rPr>
        <w:t>і</w:t>
      </w:r>
      <w:r w:rsidRPr="00C221E1">
        <w:rPr>
          <w:bCs/>
        </w:rPr>
        <w:t>ля/окопн</w:t>
      </w:r>
      <w:r w:rsidRPr="00C221E1">
        <w:rPr>
          <w:bCs/>
          <w:lang w:val="uk-UA"/>
        </w:rPr>
        <w:t>ої</w:t>
      </w:r>
      <w:r w:rsidRPr="00C221E1">
        <w:rPr>
          <w:bCs/>
        </w:rPr>
        <w:t xml:space="preserve"> 4 діапазона DELTA-TEC Loli 2.1</w:t>
      </w:r>
      <w:r w:rsidRPr="00C221E1">
        <w:rPr>
          <w:bCs/>
          <w:lang w:val="uk-UA"/>
        </w:rPr>
        <w:t xml:space="preserve"> – 190,0 тис. грн.</w:t>
      </w:r>
    </w:p>
    <w:p w:rsidR="00477E63" w:rsidRPr="00C221E1" w:rsidRDefault="00477E63" w:rsidP="00477E63">
      <w:pPr>
        <w:pStyle w:val="af"/>
        <w:numPr>
          <w:ilvl w:val="0"/>
          <w:numId w:val="4"/>
        </w:numPr>
        <w:ind w:left="0" w:firstLine="567"/>
        <w:jc w:val="both"/>
        <w:rPr>
          <w:bCs/>
        </w:rPr>
      </w:pPr>
      <w:r w:rsidRPr="00C221E1">
        <w:rPr>
          <w:bCs/>
        </w:rPr>
        <w:t>9-ому державному пожежно-рятувальному загону Головного управління ДСНС України у Донецькій області, в т.ч. 52-й державній поже</w:t>
      </w:r>
      <w:r w:rsidRPr="00C221E1">
        <w:rPr>
          <w:bCs/>
        </w:rPr>
        <w:t>ж</w:t>
      </w:r>
      <w:r w:rsidRPr="00C221E1">
        <w:rPr>
          <w:bCs/>
        </w:rPr>
        <w:t xml:space="preserve">но-рятувальній частині – </w:t>
      </w:r>
      <w:r w:rsidRPr="00C221E1">
        <w:rPr>
          <w:b/>
        </w:rPr>
        <w:t>440,1 тис. грн.</w:t>
      </w:r>
      <w:r w:rsidR="000E742F" w:rsidRPr="00C221E1">
        <w:rPr>
          <w:bCs/>
          <w:lang w:val="uk-UA"/>
        </w:rPr>
        <w:t>, в тому числі:</w:t>
      </w:r>
    </w:p>
    <w:p w:rsidR="000E742F" w:rsidRPr="00C221E1" w:rsidRDefault="000E742F" w:rsidP="000E742F">
      <w:pPr>
        <w:pStyle w:val="af"/>
        <w:numPr>
          <w:ilvl w:val="0"/>
          <w:numId w:val="11"/>
        </w:numPr>
        <w:ind w:hanging="294"/>
        <w:jc w:val="both"/>
        <w:rPr>
          <w:bCs/>
        </w:rPr>
      </w:pPr>
      <w:r w:rsidRPr="00C221E1">
        <w:rPr>
          <w:bCs/>
        </w:rPr>
        <w:t>придбання автомобільних радіостанцій УКХ діапазону (4 од.)</w:t>
      </w:r>
      <w:r w:rsidRPr="00C221E1">
        <w:rPr>
          <w:bCs/>
          <w:lang w:val="uk-UA"/>
        </w:rPr>
        <w:t xml:space="preserve"> – 163,2 тис. грн.,</w:t>
      </w:r>
    </w:p>
    <w:p w:rsidR="000E742F" w:rsidRPr="00C221E1" w:rsidRDefault="000E742F" w:rsidP="000E742F">
      <w:pPr>
        <w:pStyle w:val="af"/>
        <w:numPr>
          <w:ilvl w:val="0"/>
          <w:numId w:val="11"/>
        </w:numPr>
        <w:ind w:hanging="294"/>
        <w:jc w:val="both"/>
        <w:rPr>
          <w:bCs/>
        </w:rPr>
      </w:pPr>
      <w:r w:rsidRPr="00C221E1">
        <w:rPr>
          <w:bCs/>
        </w:rPr>
        <w:t>придбання БПЛА (квадрокоптер) (1 компл.)</w:t>
      </w:r>
      <w:r w:rsidRPr="00C221E1">
        <w:rPr>
          <w:bCs/>
          <w:lang w:val="uk-UA"/>
        </w:rPr>
        <w:t xml:space="preserve"> – 178,2 тис. грн., </w:t>
      </w:r>
    </w:p>
    <w:p w:rsidR="000E742F" w:rsidRPr="00C221E1" w:rsidRDefault="000E742F" w:rsidP="000E742F">
      <w:pPr>
        <w:pStyle w:val="af"/>
        <w:numPr>
          <w:ilvl w:val="0"/>
          <w:numId w:val="11"/>
        </w:numPr>
        <w:ind w:hanging="294"/>
        <w:jc w:val="both"/>
        <w:rPr>
          <w:bCs/>
        </w:rPr>
      </w:pPr>
      <w:r w:rsidRPr="00C221E1">
        <w:rPr>
          <w:bCs/>
        </w:rPr>
        <w:t>придбання сигнально-гучномовних пристроїв (3 компл.)</w:t>
      </w:r>
      <w:r w:rsidRPr="00C221E1">
        <w:rPr>
          <w:bCs/>
          <w:lang w:val="uk-UA"/>
        </w:rPr>
        <w:t xml:space="preserve"> – 98,7 тис. грн.</w:t>
      </w:r>
    </w:p>
    <w:p w:rsidR="00EA7A71" w:rsidRPr="00C221E1" w:rsidRDefault="00EA7A71" w:rsidP="00EA7A71">
      <w:pPr>
        <w:ind w:firstLine="709"/>
        <w:jc w:val="both"/>
        <w:rPr>
          <w:rFonts w:eastAsia="Calibri"/>
          <w:bCs/>
          <w:lang w:eastAsia="en-US"/>
        </w:rPr>
      </w:pPr>
      <w:r w:rsidRPr="00C221E1">
        <w:rPr>
          <w:rFonts w:eastAsia="Calibri"/>
          <w:bCs/>
          <w:lang w:eastAsia="en-US"/>
        </w:rPr>
        <w:t xml:space="preserve">Касові видатки за 2024 рік по </w:t>
      </w:r>
      <w:r w:rsidRPr="00C221E1">
        <w:rPr>
          <w:rFonts w:eastAsia="Calibri"/>
          <w:b/>
          <w:lang w:eastAsia="en-US"/>
        </w:rPr>
        <w:t>спеціальному фонду</w:t>
      </w:r>
      <w:r w:rsidRPr="00C221E1">
        <w:rPr>
          <w:rFonts w:eastAsia="Calibri"/>
          <w:bCs/>
          <w:lang w:eastAsia="en-US"/>
        </w:rPr>
        <w:t xml:space="preserve"> склали </w:t>
      </w:r>
      <w:r w:rsidRPr="00C221E1">
        <w:rPr>
          <w:rFonts w:eastAsia="Calibri"/>
          <w:b/>
          <w:lang w:eastAsia="en-US"/>
        </w:rPr>
        <w:t>1 753,2 тис. грн.</w:t>
      </w:r>
      <w:r w:rsidRPr="00C221E1">
        <w:rPr>
          <w:rFonts w:eastAsia="Calibri"/>
          <w:bCs/>
          <w:lang w:eastAsia="en-US"/>
        </w:rPr>
        <w:t>,</w:t>
      </w:r>
      <w:r w:rsidRPr="00C221E1">
        <w:t xml:space="preserve"> що становить 99,8% від запланованих асигнувань</w:t>
      </w:r>
      <w:r w:rsidR="00935F47" w:rsidRPr="00C221E1">
        <w:rPr>
          <w:lang w:val="uk-UA"/>
        </w:rPr>
        <w:t>,</w:t>
      </w:r>
      <w:r w:rsidRPr="00C221E1">
        <w:rPr>
          <w:rFonts w:eastAsia="Calibri"/>
          <w:bCs/>
          <w:lang w:eastAsia="en-US"/>
        </w:rPr>
        <w:t xml:space="preserve"> </w:t>
      </w:r>
      <w:r w:rsidR="00935F47" w:rsidRPr="00C221E1">
        <w:rPr>
          <w:rFonts w:eastAsia="Calibri"/>
          <w:bCs/>
          <w:lang w:val="uk-UA" w:eastAsia="en-US"/>
        </w:rPr>
        <w:t>в</w:t>
      </w:r>
      <w:r w:rsidRPr="00C221E1">
        <w:rPr>
          <w:rFonts w:eastAsia="Calibri"/>
          <w:bCs/>
          <w:lang w:eastAsia="en-US"/>
        </w:rPr>
        <w:t xml:space="preserve"> тому числі:</w:t>
      </w:r>
    </w:p>
    <w:p w:rsidR="00EA7A71" w:rsidRPr="00C221E1" w:rsidRDefault="00EA7A71" w:rsidP="00EA7A71">
      <w:pPr>
        <w:ind w:firstLine="540"/>
        <w:jc w:val="both"/>
        <w:rPr>
          <w:b/>
        </w:rPr>
      </w:pPr>
      <w:r w:rsidRPr="00C221E1">
        <w:t xml:space="preserve">За </w:t>
      </w:r>
      <w:r w:rsidRPr="00C221E1">
        <w:rPr>
          <w:b/>
          <w:bCs/>
        </w:rPr>
        <w:t>КПКВКМБ 9740 «Субвенція з місцевого бюджету на здійснення природоох</w:t>
      </w:r>
      <w:r w:rsidRPr="00C221E1">
        <w:rPr>
          <w:b/>
          <w:bCs/>
        </w:rPr>
        <w:t>о</w:t>
      </w:r>
      <w:r w:rsidRPr="00C221E1">
        <w:rPr>
          <w:b/>
          <w:bCs/>
        </w:rPr>
        <w:t>ронних заходів»</w:t>
      </w:r>
      <w:r w:rsidRPr="00C221E1">
        <w:rPr>
          <w:bCs/>
        </w:rPr>
        <w:t xml:space="preserve"> заплановано </w:t>
      </w:r>
      <w:r w:rsidRPr="00C221E1">
        <w:rPr>
          <w:b/>
        </w:rPr>
        <w:t xml:space="preserve">801,6 тис. грн. </w:t>
      </w:r>
    </w:p>
    <w:p w:rsidR="00EA7A71" w:rsidRPr="00C221E1" w:rsidRDefault="00EA7A71" w:rsidP="00EA7A71">
      <w:pPr>
        <w:ind w:firstLine="540"/>
        <w:jc w:val="both"/>
        <w:rPr>
          <w:i/>
        </w:rPr>
      </w:pPr>
      <w:r w:rsidRPr="00C221E1">
        <w:t xml:space="preserve">Касові видатки склали </w:t>
      </w:r>
      <w:r w:rsidRPr="00C221E1">
        <w:rPr>
          <w:b/>
        </w:rPr>
        <w:t>801,6 тис. грн.</w:t>
      </w:r>
      <w:r w:rsidRPr="00C221E1">
        <w:t>, що становить 100% від запланованих асигн</w:t>
      </w:r>
      <w:r w:rsidRPr="00C221E1">
        <w:t>у</w:t>
      </w:r>
      <w:r w:rsidRPr="00C221E1">
        <w:t xml:space="preserve">вань та на 801,6 тис. грн. більше у порівнянні з 2023 роком, в тому числі на виконання заходів </w:t>
      </w:r>
      <w:r w:rsidRPr="00C221E1">
        <w:rPr>
          <w:i/>
          <w:iCs/>
        </w:rPr>
        <w:t>Програми економічного і соціального розвитку Мирноградської міської територіальної громади Донецької області на 2024 рік</w:t>
      </w:r>
      <w:r w:rsidRPr="00C221E1">
        <w:rPr>
          <w:i/>
        </w:rPr>
        <w:t>:</w:t>
      </w:r>
    </w:p>
    <w:p w:rsidR="00EA7A71" w:rsidRPr="00C221E1" w:rsidRDefault="00EA7A71" w:rsidP="00486CDC">
      <w:pPr>
        <w:pStyle w:val="af"/>
        <w:numPr>
          <w:ilvl w:val="0"/>
          <w:numId w:val="4"/>
        </w:numPr>
        <w:ind w:left="0" w:firstLine="567"/>
        <w:contextualSpacing w:val="0"/>
        <w:jc w:val="both"/>
      </w:pPr>
      <w:r w:rsidRPr="00C221E1">
        <w:t>передано субвенцію з місцевого бюджету обласному бюджету на реалізацію заходів з охорони навколишнього природного середовища, з метою виконання заходів щодо управління побутовими відходами, що утворилися у зв'язку з пошкодженням (ру</w:t>
      </w:r>
      <w:r w:rsidRPr="00C221E1">
        <w:t>й</w:t>
      </w:r>
      <w:r w:rsidRPr="00C221E1">
        <w:t>нуванням) будівель та споруд внаслідок бойових дій, терористичних актів, диверсій або проведенням робіт з ліквідації їх наслідків, будівельних матеріалів тощо та відповідного оперативного реагування на ситуації у зв'язку з перебігом бойових дій на територіях о</w:t>
      </w:r>
      <w:r w:rsidRPr="00C221E1">
        <w:t>к</w:t>
      </w:r>
      <w:r w:rsidRPr="00C221E1">
        <w:t>ремих населених пунктів.</w:t>
      </w:r>
    </w:p>
    <w:p w:rsidR="006556CB" w:rsidRPr="00C221E1" w:rsidRDefault="00CC56B3" w:rsidP="00C221E1">
      <w:pPr>
        <w:ind w:firstLine="708"/>
        <w:jc w:val="both"/>
        <w:rPr>
          <w:lang w:val="uk-UA"/>
        </w:rPr>
      </w:pPr>
      <w:r w:rsidRPr="00C221E1">
        <w:rPr>
          <w:b/>
          <w:u w:val="single"/>
          <w:lang w:val="uk-UA"/>
        </w:rPr>
        <w:t xml:space="preserve">ІХ. </w:t>
      </w:r>
      <w:r w:rsidR="00C92D90" w:rsidRPr="00C221E1">
        <w:rPr>
          <w:b/>
          <w:u w:val="single"/>
          <w:lang w:val="uk-UA"/>
        </w:rPr>
        <w:t>ІНША ІНФОРМАЦІЯ</w:t>
      </w:r>
    </w:p>
    <w:p w:rsidR="005A5994" w:rsidRPr="00C221E1" w:rsidRDefault="005A5994" w:rsidP="005A5994">
      <w:pPr>
        <w:ind w:firstLine="708"/>
        <w:jc w:val="both"/>
      </w:pPr>
      <w:r w:rsidRPr="00C221E1">
        <w:t>Працівниками Фінансового управління Мирноградської міської ради за звітний період, згідно плану робіт, проведено 7 перевірок правильності скл</w:t>
      </w:r>
      <w:r w:rsidRPr="00C221E1">
        <w:t>а</w:t>
      </w:r>
      <w:r w:rsidRPr="00C221E1">
        <w:t>дання та затвердження кошторисів, планів асигнувань та планів використання на 202</w:t>
      </w:r>
      <w:r w:rsidR="00362AFD" w:rsidRPr="00C221E1">
        <w:rPr>
          <w:lang w:val="uk-UA"/>
        </w:rPr>
        <w:t>4</w:t>
      </w:r>
      <w:r w:rsidRPr="00C221E1">
        <w:t xml:space="preserve"> рік установ, що фінансуються з місцевого бюджету.</w:t>
      </w:r>
      <w:r w:rsidRPr="00C221E1">
        <w:rPr>
          <w:i/>
          <w:iCs/>
        </w:rPr>
        <w:t> </w:t>
      </w:r>
      <w:r w:rsidRPr="00C221E1">
        <w:t>За результ</w:t>
      </w:r>
      <w:r w:rsidRPr="00C221E1">
        <w:t>а</w:t>
      </w:r>
      <w:r w:rsidRPr="00C221E1">
        <w:t>тами перевірок порушень не встановлено. Обсяг перевірених асигнувань за 202</w:t>
      </w:r>
      <w:r w:rsidR="00362AFD" w:rsidRPr="00C221E1">
        <w:rPr>
          <w:lang w:val="uk-UA"/>
        </w:rPr>
        <w:t>4</w:t>
      </w:r>
      <w:r w:rsidRPr="00C221E1">
        <w:t xml:space="preserve"> рік складає </w:t>
      </w:r>
      <w:r w:rsidR="00C92D90" w:rsidRPr="00C221E1">
        <w:rPr>
          <w:lang w:val="uk-UA"/>
        </w:rPr>
        <w:t>311 474,1</w:t>
      </w:r>
      <w:r w:rsidRPr="00C221E1">
        <w:t xml:space="preserve"> тис. грн., у тому числі по з</w:t>
      </w:r>
      <w:r w:rsidRPr="00C221E1">
        <w:t>а</w:t>
      </w:r>
      <w:r w:rsidRPr="00C221E1">
        <w:t xml:space="preserve">гальному фонду – 291 469,2 тис. грн., по спеціальному фонду – </w:t>
      </w:r>
      <w:r w:rsidR="00C92D90" w:rsidRPr="00C221E1">
        <w:rPr>
          <w:lang w:val="uk-UA"/>
        </w:rPr>
        <w:t>20 004,9</w:t>
      </w:r>
      <w:r w:rsidRPr="00C221E1">
        <w:t xml:space="preserve"> тис. грн. Питома вага перевірених асигнувань до кошторисних призначень з урахуванням змін на 202</w:t>
      </w:r>
      <w:r w:rsidR="00362AFD" w:rsidRPr="00C221E1">
        <w:rPr>
          <w:lang w:val="uk-UA"/>
        </w:rPr>
        <w:t>4</w:t>
      </w:r>
      <w:r w:rsidRPr="00C221E1">
        <w:t xml:space="preserve"> рік складає 5</w:t>
      </w:r>
      <w:r w:rsidR="00362AFD" w:rsidRPr="00C221E1">
        <w:rPr>
          <w:lang w:val="uk-UA"/>
        </w:rPr>
        <w:t>0</w:t>
      </w:r>
      <w:r w:rsidRPr="00C221E1">
        <w:t>,8%.</w:t>
      </w:r>
    </w:p>
    <w:p w:rsidR="005A5994" w:rsidRPr="00C221E1" w:rsidRDefault="005A5994" w:rsidP="005A5994">
      <w:pPr>
        <w:ind w:firstLine="708"/>
        <w:jc w:val="both"/>
      </w:pPr>
      <w:r w:rsidRPr="00C221E1">
        <w:t>Фінансовим управлінням протягом року проводилася робота з перевірки складання штатних розписів, щомісячних та щоквартальних звітів, річного звіту за 202</w:t>
      </w:r>
      <w:r w:rsidR="00362AFD" w:rsidRPr="00C221E1">
        <w:rPr>
          <w:lang w:val="uk-UA"/>
        </w:rPr>
        <w:t>4</w:t>
      </w:r>
      <w:r w:rsidRPr="00C221E1">
        <w:t xml:space="preserve"> рік. Також, проводилася робота з перевірки та аналізу довідок з внесення змін до кошторисів, планів асигнувань та планів викор</w:t>
      </w:r>
      <w:r w:rsidRPr="00C221E1">
        <w:t>и</w:t>
      </w:r>
      <w:r w:rsidRPr="00C221E1">
        <w:t>стання установ.</w:t>
      </w:r>
    </w:p>
    <w:p w:rsidR="005A5994" w:rsidRPr="005A5994" w:rsidRDefault="005A5994" w:rsidP="00AB33F6">
      <w:pPr>
        <w:ind w:firstLine="708"/>
        <w:jc w:val="both"/>
        <w:rPr>
          <w:sz w:val="26"/>
          <w:szCs w:val="26"/>
        </w:rPr>
      </w:pPr>
    </w:p>
    <w:p w:rsidR="00233614" w:rsidRPr="00CC56B3" w:rsidRDefault="00233614" w:rsidP="00AB33F6">
      <w:pPr>
        <w:ind w:firstLine="708"/>
        <w:jc w:val="both"/>
        <w:rPr>
          <w:sz w:val="26"/>
          <w:szCs w:val="26"/>
        </w:rPr>
      </w:pPr>
    </w:p>
    <w:p w:rsidR="00233614" w:rsidRPr="00C221E1" w:rsidRDefault="00233614" w:rsidP="00AB33F6">
      <w:pPr>
        <w:ind w:firstLine="708"/>
        <w:jc w:val="both"/>
        <w:rPr>
          <w:sz w:val="26"/>
          <w:szCs w:val="26"/>
        </w:rPr>
      </w:pPr>
    </w:p>
    <w:sectPr w:rsidR="00233614" w:rsidRPr="00C221E1" w:rsidSect="005541F4">
      <w:pgSz w:w="11906" w:h="16838"/>
      <w:pgMar w:top="357" w:right="849"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
      <w:lvlJc w:val="left"/>
      <w:pPr>
        <w:tabs>
          <w:tab w:val="num" w:pos="928"/>
        </w:tabs>
        <w:ind w:left="928" w:hanging="360"/>
      </w:pPr>
      <w:rPr>
        <w:rFonts w:ascii="Wingdings" w:hAnsi="Wingdings" w:hint="default"/>
      </w:rPr>
    </w:lvl>
  </w:abstractNum>
  <w:abstractNum w:abstractNumId="1">
    <w:nsid w:val="00000003"/>
    <w:multiLevelType w:val="singleLevel"/>
    <w:tmpl w:val="00000003"/>
    <w:name w:val="WW8Num6"/>
    <w:lvl w:ilvl="0">
      <w:start w:val="1"/>
      <w:numFmt w:val="bullet"/>
      <w:lvlText w:val=""/>
      <w:lvlJc w:val="left"/>
      <w:pPr>
        <w:tabs>
          <w:tab w:val="num" w:pos="0"/>
        </w:tabs>
        <w:ind w:left="1287" w:hanging="360"/>
      </w:pPr>
      <w:rPr>
        <w:rFonts w:ascii="Symbol" w:hAnsi="Symbol" w:hint="default"/>
      </w:rPr>
    </w:lvl>
  </w:abstractNum>
  <w:abstractNum w:abstractNumId="2">
    <w:nsid w:val="00000004"/>
    <w:multiLevelType w:val="singleLevel"/>
    <w:tmpl w:val="00000004"/>
    <w:name w:val="WW8Num7"/>
    <w:lvl w:ilvl="0">
      <w:start w:val="1"/>
      <w:numFmt w:val="bullet"/>
      <w:lvlText w:val=""/>
      <w:lvlJc w:val="left"/>
      <w:pPr>
        <w:tabs>
          <w:tab w:val="num" w:pos="720"/>
        </w:tabs>
        <w:ind w:left="720" w:hanging="360"/>
      </w:pPr>
      <w:rPr>
        <w:rFonts w:ascii="Wingdings" w:hAnsi="Wingdings" w:hint="default"/>
      </w:rPr>
    </w:lvl>
  </w:abstractNum>
  <w:abstractNum w:abstractNumId="3">
    <w:nsid w:val="00000005"/>
    <w:multiLevelType w:val="singleLevel"/>
    <w:tmpl w:val="00000005"/>
    <w:name w:val="WW8Num12"/>
    <w:lvl w:ilvl="0">
      <w:start w:val="1"/>
      <w:numFmt w:val="bullet"/>
      <w:lvlText w:val=""/>
      <w:lvlJc w:val="left"/>
      <w:pPr>
        <w:tabs>
          <w:tab w:val="num" w:pos="0"/>
        </w:tabs>
        <w:ind w:left="1211" w:hanging="360"/>
      </w:pPr>
      <w:rPr>
        <w:rFonts w:ascii="Symbol" w:hAnsi="Symbol" w:hint="default"/>
      </w:rPr>
    </w:lvl>
  </w:abstractNum>
  <w:abstractNum w:abstractNumId="4">
    <w:nsid w:val="00000006"/>
    <w:multiLevelType w:val="singleLevel"/>
    <w:tmpl w:val="00000006"/>
    <w:name w:val="WW8Num13"/>
    <w:lvl w:ilvl="0">
      <w:start w:val="1"/>
      <w:numFmt w:val="bullet"/>
      <w:lvlText w:val=""/>
      <w:lvlJc w:val="left"/>
      <w:pPr>
        <w:tabs>
          <w:tab w:val="num" w:pos="708"/>
        </w:tabs>
        <w:ind w:left="1287" w:hanging="360"/>
      </w:pPr>
      <w:rPr>
        <w:rFonts w:ascii="Wingdings" w:hAnsi="Wingdings" w:hint="default"/>
      </w:rPr>
    </w:lvl>
  </w:abstractNum>
  <w:abstractNum w:abstractNumId="5">
    <w:nsid w:val="080601F2"/>
    <w:multiLevelType w:val="hybridMultilevel"/>
    <w:tmpl w:val="F4FCF672"/>
    <w:lvl w:ilvl="0" w:tplc="FD9606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0716F1"/>
    <w:multiLevelType w:val="hybridMultilevel"/>
    <w:tmpl w:val="6772F90A"/>
    <w:lvl w:ilvl="0" w:tplc="E97CB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5E27805"/>
    <w:multiLevelType w:val="hybridMultilevel"/>
    <w:tmpl w:val="C78A7212"/>
    <w:lvl w:ilvl="0" w:tplc="F844096C">
      <w:numFmt w:val="bullet"/>
      <w:lvlText w:val="-"/>
      <w:lvlJc w:val="left"/>
      <w:pPr>
        <w:ind w:left="1065" w:hanging="360"/>
      </w:pPr>
      <w:rPr>
        <w:rFonts w:ascii="Times New Roman" w:eastAsia="Times New Roman" w:hAnsi="Times New Roman" w:cs="Times New Roman" w:hint="default"/>
        <w:b/>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276F0429"/>
    <w:multiLevelType w:val="hybridMultilevel"/>
    <w:tmpl w:val="FC36472A"/>
    <w:lvl w:ilvl="0" w:tplc="9536AC2E">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8D47BDE"/>
    <w:multiLevelType w:val="hybridMultilevel"/>
    <w:tmpl w:val="4E78ACC0"/>
    <w:lvl w:ilvl="0" w:tplc="48BE10C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DA7C13"/>
    <w:multiLevelType w:val="hybridMultilevel"/>
    <w:tmpl w:val="4F689A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D960CB"/>
    <w:multiLevelType w:val="hybridMultilevel"/>
    <w:tmpl w:val="17CE82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980B4B"/>
    <w:multiLevelType w:val="hybridMultilevel"/>
    <w:tmpl w:val="F9BC4E6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25A0F92"/>
    <w:multiLevelType w:val="hybridMultilevel"/>
    <w:tmpl w:val="0690FFDE"/>
    <w:lvl w:ilvl="0" w:tplc="6178CD2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5ACF06B0"/>
    <w:multiLevelType w:val="hybridMultilevel"/>
    <w:tmpl w:val="854C3360"/>
    <w:lvl w:ilvl="0" w:tplc="0419000B">
      <w:start w:val="1"/>
      <w:numFmt w:val="bullet"/>
      <w:lvlText w:val=""/>
      <w:lvlJc w:val="left"/>
      <w:pPr>
        <w:ind w:left="1361" w:hanging="360"/>
      </w:pPr>
      <w:rPr>
        <w:rFonts w:ascii="Wingdings" w:hAnsi="Wingdings"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15">
    <w:nsid w:val="5E8B3714"/>
    <w:multiLevelType w:val="hybridMultilevel"/>
    <w:tmpl w:val="2846704E"/>
    <w:lvl w:ilvl="0" w:tplc="F22E77D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8B10F5E"/>
    <w:multiLevelType w:val="hybridMultilevel"/>
    <w:tmpl w:val="8A6A7D9A"/>
    <w:lvl w:ilvl="0" w:tplc="C8260A60">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7">
    <w:nsid w:val="6B50385A"/>
    <w:multiLevelType w:val="hybridMultilevel"/>
    <w:tmpl w:val="19FC16AA"/>
    <w:lvl w:ilvl="0" w:tplc="B46C304C">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8">
    <w:nsid w:val="6F770146"/>
    <w:multiLevelType w:val="hybridMultilevel"/>
    <w:tmpl w:val="42D44B7C"/>
    <w:lvl w:ilvl="0" w:tplc="FD44CF4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7"/>
  </w:num>
  <w:num w:numId="6">
    <w:abstractNumId w:val="6"/>
  </w:num>
  <w:num w:numId="7">
    <w:abstractNumId w:val="5"/>
  </w:num>
  <w:num w:numId="8">
    <w:abstractNumId w:val="14"/>
  </w:num>
  <w:num w:numId="9">
    <w:abstractNumId w:val="10"/>
  </w:num>
  <w:num w:numId="10">
    <w:abstractNumId w:val="12"/>
  </w:num>
  <w:num w:numId="11">
    <w:abstractNumId w:val="11"/>
  </w:num>
  <w:num w:numId="12">
    <w:abstractNumId w:val="9"/>
  </w:num>
  <w:num w:numId="13">
    <w:abstractNumId w:val="18"/>
  </w:num>
  <w:num w:numId="14">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9"/>
  <w:autoHyphenation/>
  <w:hyphenationZone w:val="357"/>
  <w:noPunctuationKerning/>
  <w:characterSpacingControl w:val="doNotCompress"/>
  <w:compat/>
  <w:rsids>
    <w:rsidRoot w:val="003C04FB"/>
    <w:rsid w:val="000000CC"/>
    <w:rsid w:val="00001AA3"/>
    <w:rsid w:val="00011125"/>
    <w:rsid w:val="00013724"/>
    <w:rsid w:val="00013E04"/>
    <w:rsid w:val="00017938"/>
    <w:rsid w:val="00024B77"/>
    <w:rsid w:val="000310AA"/>
    <w:rsid w:val="00034CB8"/>
    <w:rsid w:val="00051595"/>
    <w:rsid w:val="000709FC"/>
    <w:rsid w:val="000744D7"/>
    <w:rsid w:val="00083A3C"/>
    <w:rsid w:val="00085020"/>
    <w:rsid w:val="0008646F"/>
    <w:rsid w:val="00087831"/>
    <w:rsid w:val="000915F6"/>
    <w:rsid w:val="00096E7F"/>
    <w:rsid w:val="00097BE6"/>
    <w:rsid w:val="000A0E7D"/>
    <w:rsid w:val="000B61A8"/>
    <w:rsid w:val="000B7E39"/>
    <w:rsid w:val="000C4B99"/>
    <w:rsid w:val="000E742F"/>
    <w:rsid w:val="00100495"/>
    <w:rsid w:val="0010529A"/>
    <w:rsid w:val="00106DB6"/>
    <w:rsid w:val="00112E7B"/>
    <w:rsid w:val="001147E7"/>
    <w:rsid w:val="001176C1"/>
    <w:rsid w:val="00122A38"/>
    <w:rsid w:val="001243EF"/>
    <w:rsid w:val="00125F38"/>
    <w:rsid w:val="00150C32"/>
    <w:rsid w:val="00154BEF"/>
    <w:rsid w:val="0016174E"/>
    <w:rsid w:val="0016362A"/>
    <w:rsid w:val="00166EC0"/>
    <w:rsid w:val="00174B42"/>
    <w:rsid w:val="0017718A"/>
    <w:rsid w:val="0018536C"/>
    <w:rsid w:val="00186925"/>
    <w:rsid w:val="00186944"/>
    <w:rsid w:val="001A56F4"/>
    <w:rsid w:val="001C17E1"/>
    <w:rsid w:val="001D1D6C"/>
    <w:rsid w:val="001D44B5"/>
    <w:rsid w:val="001D48C5"/>
    <w:rsid w:val="001D590B"/>
    <w:rsid w:val="001D6C93"/>
    <w:rsid w:val="001F117A"/>
    <w:rsid w:val="001F6145"/>
    <w:rsid w:val="002052A5"/>
    <w:rsid w:val="00210B6C"/>
    <w:rsid w:val="00216FFE"/>
    <w:rsid w:val="002204E1"/>
    <w:rsid w:val="00223BEB"/>
    <w:rsid w:val="00224C42"/>
    <w:rsid w:val="00233614"/>
    <w:rsid w:val="00241953"/>
    <w:rsid w:val="00250F04"/>
    <w:rsid w:val="002749AB"/>
    <w:rsid w:val="0027502D"/>
    <w:rsid w:val="00283D87"/>
    <w:rsid w:val="0028437E"/>
    <w:rsid w:val="00285505"/>
    <w:rsid w:val="0028607C"/>
    <w:rsid w:val="00297CD1"/>
    <w:rsid w:val="00297D82"/>
    <w:rsid w:val="002A71AE"/>
    <w:rsid w:val="002A7486"/>
    <w:rsid w:val="002A777D"/>
    <w:rsid w:val="002B1D10"/>
    <w:rsid w:val="002D68D6"/>
    <w:rsid w:val="002F3457"/>
    <w:rsid w:val="002F4EEE"/>
    <w:rsid w:val="00310518"/>
    <w:rsid w:val="00310EED"/>
    <w:rsid w:val="003179EA"/>
    <w:rsid w:val="00320675"/>
    <w:rsid w:val="00333F4E"/>
    <w:rsid w:val="003344C9"/>
    <w:rsid w:val="0034544F"/>
    <w:rsid w:val="0034626A"/>
    <w:rsid w:val="003468E4"/>
    <w:rsid w:val="00355E89"/>
    <w:rsid w:val="00357DD9"/>
    <w:rsid w:val="00362AFD"/>
    <w:rsid w:val="0036477E"/>
    <w:rsid w:val="0036664B"/>
    <w:rsid w:val="003755CB"/>
    <w:rsid w:val="00375F0B"/>
    <w:rsid w:val="00381474"/>
    <w:rsid w:val="003927D1"/>
    <w:rsid w:val="003941B7"/>
    <w:rsid w:val="003A4C17"/>
    <w:rsid w:val="003B7B94"/>
    <w:rsid w:val="003C04FB"/>
    <w:rsid w:val="003C1401"/>
    <w:rsid w:val="003D5722"/>
    <w:rsid w:val="003F1959"/>
    <w:rsid w:val="00405FA9"/>
    <w:rsid w:val="00412FB8"/>
    <w:rsid w:val="00413B97"/>
    <w:rsid w:val="004210FC"/>
    <w:rsid w:val="004215DC"/>
    <w:rsid w:val="00426299"/>
    <w:rsid w:val="00435278"/>
    <w:rsid w:val="0043755B"/>
    <w:rsid w:val="004405CF"/>
    <w:rsid w:val="00444CC2"/>
    <w:rsid w:val="0045470B"/>
    <w:rsid w:val="00464250"/>
    <w:rsid w:val="00466A02"/>
    <w:rsid w:val="00470197"/>
    <w:rsid w:val="004703D8"/>
    <w:rsid w:val="00470E88"/>
    <w:rsid w:val="00472659"/>
    <w:rsid w:val="00477E63"/>
    <w:rsid w:val="00486CDC"/>
    <w:rsid w:val="00490C4B"/>
    <w:rsid w:val="004962FD"/>
    <w:rsid w:val="004B3CCF"/>
    <w:rsid w:val="004B4E0F"/>
    <w:rsid w:val="004B719E"/>
    <w:rsid w:val="004B7E12"/>
    <w:rsid w:val="004C3A81"/>
    <w:rsid w:val="004C3ABD"/>
    <w:rsid w:val="004D28C2"/>
    <w:rsid w:val="004D5CF3"/>
    <w:rsid w:val="004D60CC"/>
    <w:rsid w:val="004D7A2B"/>
    <w:rsid w:val="004E4DBD"/>
    <w:rsid w:val="004E6917"/>
    <w:rsid w:val="004F0E26"/>
    <w:rsid w:val="005030B7"/>
    <w:rsid w:val="00513986"/>
    <w:rsid w:val="00525F8C"/>
    <w:rsid w:val="00534FB8"/>
    <w:rsid w:val="0054567E"/>
    <w:rsid w:val="00551729"/>
    <w:rsid w:val="005541F4"/>
    <w:rsid w:val="005662A3"/>
    <w:rsid w:val="00572BE2"/>
    <w:rsid w:val="005A5994"/>
    <w:rsid w:val="005B3604"/>
    <w:rsid w:val="005B5587"/>
    <w:rsid w:val="005B7E4A"/>
    <w:rsid w:val="005C2A61"/>
    <w:rsid w:val="005C6F56"/>
    <w:rsid w:val="005C7796"/>
    <w:rsid w:val="005E47C1"/>
    <w:rsid w:val="005E757F"/>
    <w:rsid w:val="005F08BF"/>
    <w:rsid w:val="005F2098"/>
    <w:rsid w:val="006048C3"/>
    <w:rsid w:val="00605508"/>
    <w:rsid w:val="00610E86"/>
    <w:rsid w:val="0061323E"/>
    <w:rsid w:val="00614B73"/>
    <w:rsid w:val="00627F4B"/>
    <w:rsid w:val="00630162"/>
    <w:rsid w:val="00634EF6"/>
    <w:rsid w:val="0063738E"/>
    <w:rsid w:val="00643D98"/>
    <w:rsid w:val="00654124"/>
    <w:rsid w:val="006556CB"/>
    <w:rsid w:val="006571B9"/>
    <w:rsid w:val="00657BA7"/>
    <w:rsid w:val="0066079D"/>
    <w:rsid w:val="00670021"/>
    <w:rsid w:val="00672606"/>
    <w:rsid w:val="006761C9"/>
    <w:rsid w:val="00682003"/>
    <w:rsid w:val="00686903"/>
    <w:rsid w:val="00696C59"/>
    <w:rsid w:val="006D20E7"/>
    <w:rsid w:val="006D6ADE"/>
    <w:rsid w:val="006E266C"/>
    <w:rsid w:val="0070209C"/>
    <w:rsid w:val="00703DAD"/>
    <w:rsid w:val="00706291"/>
    <w:rsid w:val="00716253"/>
    <w:rsid w:val="00716FB6"/>
    <w:rsid w:val="00725172"/>
    <w:rsid w:val="0072754A"/>
    <w:rsid w:val="00740D0D"/>
    <w:rsid w:val="0074739F"/>
    <w:rsid w:val="00751B2E"/>
    <w:rsid w:val="007525D5"/>
    <w:rsid w:val="007667C2"/>
    <w:rsid w:val="00766880"/>
    <w:rsid w:val="00767BAC"/>
    <w:rsid w:val="00770F79"/>
    <w:rsid w:val="007779D0"/>
    <w:rsid w:val="00783A77"/>
    <w:rsid w:val="007A3934"/>
    <w:rsid w:val="007A3EAF"/>
    <w:rsid w:val="007B0268"/>
    <w:rsid w:val="007B4B8D"/>
    <w:rsid w:val="007C37E5"/>
    <w:rsid w:val="007C6D8E"/>
    <w:rsid w:val="007D3C99"/>
    <w:rsid w:val="007D6A47"/>
    <w:rsid w:val="007E0CD0"/>
    <w:rsid w:val="007E296C"/>
    <w:rsid w:val="007E5687"/>
    <w:rsid w:val="007E7AFF"/>
    <w:rsid w:val="007F5E61"/>
    <w:rsid w:val="008020E4"/>
    <w:rsid w:val="008069A8"/>
    <w:rsid w:val="008478CE"/>
    <w:rsid w:val="008543BF"/>
    <w:rsid w:val="00873A78"/>
    <w:rsid w:val="00891189"/>
    <w:rsid w:val="0089618F"/>
    <w:rsid w:val="008A1157"/>
    <w:rsid w:val="008A1233"/>
    <w:rsid w:val="008A3637"/>
    <w:rsid w:val="008B6CD4"/>
    <w:rsid w:val="008C5108"/>
    <w:rsid w:val="008D5237"/>
    <w:rsid w:val="008F13BA"/>
    <w:rsid w:val="008F6A79"/>
    <w:rsid w:val="0090366B"/>
    <w:rsid w:val="009041ED"/>
    <w:rsid w:val="00907391"/>
    <w:rsid w:val="009126B6"/>
    <w:rsid w:val="00913954"/>
    <w:rsid w:val="00914BD4"/>
    <w:rsid w:val="00920E4B"/>
    <w:rsid w:val="009246AF"/>
    <w:rsid w:val="0092499A"/>
    <w:rsid w:val="00935F47"/>
    <w:rsid w:val="009411B8"/>
    <w:rsid w:val="00950C99"/>
    <w:rsid w:val="00952FA4"/>
    <w:rsid w:val="00954BF2"/>
    <w:rsid w:val="00962955"/>
    <w:rsid w:val="009740D3"/>
    <w:rsid w:val="009758C7"/>
    <w:rsid w:val="00975A39"/>
    <w:rsid w:val="0098004C"/>
    <w:rsid w:val="009928FA"/>
    <w:rsid w:val="009936AE"/>
    <w:rsid w:val="00995E04"/>
    <w:rsid w:val="009C0E6E"/>
    <w:rsid w:val="009D5AB1"/>
    <w:rsid w:val="009D6CCB"/>
    <w:rsid w:val="009E507E"/>
    <w:rsid w:val="00A045EB"/>
    <w:rsid w:val="00A13C35"/>
    <w:rsid w:val="00A17B2A"/>
    <w:rsid w:val="00A3228E"/>
    <w:rsid w:val="00A323A3"/>
    <w:rsid w:val="00A36984"/>
    <w:rsid w:val="00A37B86"/>
    <w:rsid w:val="00A40B13"/>
    <w:rsid w:val="00A54A14"/>
    <w:rsid w:val="00A70F15"/>
    <w:rsid w:val="00A71425"/>
    <w:rsid w:val="00A86D98"/>
    <w:rsid w:val="00AA7323"/>
    <w:rsid w:val="00AB33F6"/>
    <w:rsid w:val="00AC05BF"/>
    <w:rsid w:val="00AC5977"/>
    <w:rsid w:val="00AC7371"/>
    <w:rsid w:val="00AC7F55"/>
    <w:rsid w:val="00AD139F"/>
    <w:rsid w:val="00AD42B4"/>
    <w:rsid w:val="00AD50EF"/>
    <w:rsid w:val="00AD6EA5"/>
    <w:rsid w:val="00AE19B2"/>
    <w:rsid w:val="00AF07D7"/>
    <w:rsid w:val="00B05F77"/>
    <w:rsid w:val="00B1733F"/>
    <w:rsid w:val="00B2392A"/>
    <w:rsid w:val="00B30186"/>
    <w:rsid w:val="00B46FEC"/>
    <w:rsid w:val="00B55B5D"/>
    <w:rsid w:val="00B600AC"/>
    <w:rsid w:val="00B61C98"/>
    <w:rsid w:val="00B67E98"/>
    <w:rsid w:val="00B71FB2"/>
    <w:rsid w:val="00B749A5"/>
    <w:rsid w:val="00B76249"/>
    <w:rsid w:val="00B76AD9"/>
    <w:rsid w:val="00B963AC"/>
    <w:rsid w:val="00BA478D"/>
    <w:rsid w:val="00BB4898"/>
    <w:rsid w:val="00BC3A7C"/>
    <w:rsid w:val="00BD3AE6"/>
    <w:rsid w:val="00BD4B6C"/>
    <w:rsid w:val="00BE238B"/>
    <w:rsid w:val="00BE7E07"/>
    <w:rsid w:val="00C05654"/>
    <w:rsid w:val="00C122E3"/>
    <w:rsid w:val="00C133A0"/>
    <w:rsid w:val="00C221E1"/>
    <w:rsid w:val="00C2725F"/>
    <w:rsid w:val="00C32AB5"/>
    <w:rsid w:val="00C344D6"/>
    <w:rsid w:val="00C346F3"/>
    <w:rsid w:val="00C53432"/>
    <w:rsid w:val="00C62EA2"/>
    <w:rsid w:val="00C639E7"/>
    <w:rsid w:val="00C7016B"/>
    <w:rsid w:val="00C7725E"/>
    <w:rsid w:val="00C86387"/>
    <w:rsid w:val="00C928E7"/>
    <w:rsid w:val="00C92D90"/>
    <w:rsid w:val="00C97F74"/>
    <w:rsid w:val="00CA0672"/>
    <w:rsid w:val="00CA4CCE"/>
    <w:rsid w:val="00CA5A40"/>
    <w:rsid w:val="00CB126C"/>
    <w:rsid w:val="00CC30EB"/>
    <w:rsid w:val="00CC4021"/>
    <w:rsid w:val="00CC56B3"/>
    <w:rsid w:val="00CC5E5E"/>
    <w:rsid w:val="00CD3C59"/>
    <w:rsid w:val="00CD5488"/>
    <w:rsid w:val="00CD6167"/>
    <w:rsid w:val="00CD7324"/>
    <w:rsid w:val="00CE151B"/>
    <w:rsid w:val="00CE6F75"/>
    <w:rsid w:val="00CF2EFE"/>
    <w:rsid w:val="00CF46F4"/>
    <w:rsid w:val="00D043A8"/>
    <w:rsid w:val="00D174BF"/>
    <w:rsid w:val="00D224A5"/>
    <w:rsid w:val="00D23263"/>
    <w:rsid w:val="00D50CC8"/>
    <w:rsid w:val="00D67939"/>
    <w:rsid w:val="00D72E9F"/>
    <w:rsid w:val="00D77C9C"/>
    <w:rsid w:val="00D81938"/>
    <w:rsid w:val="00D83284"/>
    <w:rsid w:val="00D84270"/>
    <w:rsid w:val="00D87767"/>
    <w:rsid w:val="00D90C73"/>
    <w:rsid w:val="00D96F6C"/>
    <w:rsid w:val="00DA1DE1"/>
    <w:rsid w:val="00DA6F70"/>
    <w:rsid w:val="00DB1310"/>
    <w:rsid w:val="00DB4DFF"/>
    <w:rsid w:val="00DC4BCC"/>
    <w:rsid w:val="00DD0FFC"/>
    <w:rsid w:val="00DD76AB"/>
    <w:rsid w:val="00DE0F1E"/>
    <w:rsid w:val="00DF1F1D"/>
    <w:rsid w:val="00E03FDE"/>
    <w:rsid w:val="00E10C1A"/>
    <w:rsid w:val="00E1419F"/>
    <w:rsid w:val="00E142DB"/>
    <w:rsid w:val="00E165F7"/>
    <w:rsid w:val="00E16922"/>
    <w:rsid w:val="00E204A9"/>
    <w:rsid w:val="00E30A6B"/>
    <w:rsid w:val="00E36CC8"/>
    <w:rsid w:val="00E46450"/>
    <w:rsid w:val="00E74777"/>
    <w:rsid w:val="00E75A2C"/>
    <w:rsid w:val="00E803B1"/>
    <w:rsid w:val="00E848D4"/>
    <w:rsid w:val="00E90325"/>
    <w:rsid w:val="00EA5F93"/>
    <w:rsid w:val="00EA7A71"/>
    <w:rsid w:val="00EC15BF"/>
    <w:rsid w:val="00EC1925"/>
    <w:rsid w:val="00EC482F"/>
    <w:rsid w:val="00EC48C2"/>
    <w:rsid w:val="00EE209C"/>
    <w:rsid w:val="00EE5224"/>
    <w:rsid w:val="00EF12AF"/>
    <w:rsid w:val="00EF2F9E"/>
    <w:rsid w:val="00F02A74"/>
    <w:rsid w:val="00F11DAF"/>
    <w:rsid w:val="00F14E62"/>
    <w:rsid w:val="00F22914"/>
    <w:rsid w:val="00F2297B"/>
    <w:rsid w:val="00F25E4E"/>
    <w:rsid w:val="00F279D1"/>
    <w:rsid w:val="00F30121"/>
    <w:rsid w:val="00F4060E"/>
    <w:rsid w:val="00F503B1"/>
    <w:rsid w:val="00F555E1"/>
    <w:rsid w:val="00F66EB2"/>
    <w:rsid w:val="00F73072"/>
    <w:rsid w:val="00F82191"/>
    <w:rsid w:val="00F85E58"/>
    <w:rsid w:val="00F87E87"/>
    <w:rsid w:val="00F93419"/>
    <w:rsid w:val="00FA31E6"/>
    <w:rsid w:val="00FB122B"/>
    <w:rsid w:val="00FE1900"/>
    <w:rsid w:val="00FE42B9"/>
    <w:rsid w:val="00FF1A93"/>
    <w:rsid w:val="00FF2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uiPriority="0"/>
    <w:lsdException w:name="Body Text Indent 2" w:uiPriority="0"/>
    <w:lsdException w:name="Body Text Indent 3" w:uiPriority="0"/>
    <w:lsdException w:name="Hyperlink" w:uiPriority="0"/>
    <w:lsdException w:name="Strong" w:locked="1" w:semiHidden="0" w:unhideWhenUsed="0" w:qFormat="1"/>
    <w:lsdException w:name="Emphasis" w:locked="1" w:semiHidden="0" w:uiPriority="20" w:unhideWhenUsed="0" w:qFormat="1"/>
    <w:lsdException w:name="Plain Text"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2B"/>
    <w:rPr>
      <w:sz w:val="24"/>
      <w:szCs w:val="24"/>
    </w:rPr>
  </w:style>
  <w:style w:type="paragraph" w:styleId="1">
    <w:name w:val="heading 1"/>
    <w:basedOn w:val="a"/>
    <w:next w:val="a"/>
    <w:link w:val="10"/>
    <w:qFormat/>
    <w:rsid w:val="004E4DBD"/>
    <w:pPr>
      <w:keepNext/>
      <w:outlineLvl w:val="0"/>
    </w:pPr>
    <w:rPr>
      <w:rFonts w:ascii="Cambria" w:hAnsi="Cambria"/>
      <w:b/>
      <w:bCs/>
      <w:kern w:val="32"/>
      <w:sz w:val="32"/>
      <w:szCs w:val="32"/>
    </w:rPr>
  </w:style>
  <w:style w:type="paragraph" w:styleId="2">
    <w:name w:val="heading 2"/>
    <w:basedOn w:val="a"/>
    <w:next w:val="a"/>
    <w:link w:val="20"/>
    <w:qFormat/>
    <w:rsid w:val="00F25E4E"/>
    <w:pPr>
      <w:keepNext/>
      <w:spacing w:before="240" w:after="60"/>
      <w:outlineLvl w:val="1"/>
    </w:pPr>
    <w:rPr>
      <w:rFonts w:ascii="Arial" w:hAnsi="Arial"/>
      <w:b/>
      <w:bCs/>
      <w:i/>
      <w:iCs/>
      <w:sz w:val="28"/>
      <w:szCs w:val="28"/>
      <w:lang w:val="uk-UA"/>
    </w:rPr>
  </w:style>
  <w:style w:type="paragraph" w:styleId="3">
    <w:name w:val="heading 3"/>
    <w:basedOn w:val="a"/>
    <w:next w:val="a"/>
    <w:link w:val="30"/>
    <w:qFormat/>
    <w:locked/>
    <w:rsid w:val="00EA7A71"/>
    <w:pPr>
      <w:keepNext/>
      <w:overflowPunct w:val="0"/>
      <w:autoSpaceDE w:val="0"/>
      <w:autoSpaceDN w:val="0"/>
      <w:adjustRightInd w:val="0"/>
      <w:jc w:val="center"/>
      <w:textAlignment w:val="baseline"/>
      <w:outlineLvl w:val="2"/>
    </w:pPr>
    <w:rPr>
      <w:b/>
      <w:bCs/>
      <w:sz w:val="40"/>
      <w:szCs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20DF"/>
    <w:rPr>
      <w:rFonts w:ascii="Cambria" w:eastAsia="Times New Roman" w:hAnsi="Cambria" w:cs="Times New Roman"/>
      <w:b/>
      <w:bCs/>
      <w:kern w:val="32"/>
      <w:sz w:val="32"/>
      <w:szCs w:val="32"/>
    </w:rPr>
  </w:style>
  <w:style w:type="character" w:customStyle="1" w:styleId="20">
    <w:name w:val="Заголовок 2 Знак"/>
    <w:link w:val="2"/>
    <w:locked/>
    <w:rsid w:val="00F25E4E"/>
    <w:rPr>
      <w:rFonts w:ascii="Arial" w:hAnsi="Arial" w:cs="Arial"/>
      <w:b/>
      <w:bCs/>
      <w:i/>
      <w:iCs/>
      <w:sz w:val="28"/>
      <w:szCs w:val="28"/>
      <w:lang w:val="uk-UA"/>
    </w:rPr>
  </w:style>
  <w:style w:type="character" w:customStyle="1" w:styleId="30">
    <w:name w:val="Заголовок 3 Знак"/>
    <w:basedOn w:val="a0"/>
    <w:link w:val="3"/>
    <w:rsid w:val="00EA7A71"/>
    <w:rPr>
      <w:b/>
      <w:bCs/>
      <w:sz w:val="40"/>
      <w:szCs w:val="40"/>
      <w:lang w:val="uk-UA"/>
    </w:rPr>
  </w:style>
  <w:style w:type="paragraph" w:styleId="a3">
    <w:name w:val="Title"/>
    <w:basedOn w:val="a"/>
    <w:link w:val="a4"/>
    <w:uiPriority w:val="99"/>
    <w:qFormat/>
    <w:rsid w:val="00EC48C2"/>
    <w:pPr>
      <w:jc w:val="center"/>
    </w:pPr>
    <w:rPr>
      <w:rFonts w:ascii="Cambria" w:hAnsi="Cambria"/>
      <w:b/>
      <w:bCs/>
      <w:kern w:val="28"/>
      <w:sz w:val="32"/>
      <w:szCs w:val="32"/>
    </w:rPr>
  </w:style>
  <w:style w:type="character" w:customStyle="1" w:styleId="a4">
    <w:name w:val="Название Знак"/>
    <w:link w:val="a3"/>
    <w:uiPriority w:val="99"/>
    <w:rsid w:val="003E20DF"/>
    <w:rPr>
      <w:rFonts w:ascii="Cambria" w:eastAsia="Times New Roman" w:hAnsi="Cambria" w:cs="Times New Roman"/>
      <w:b/>
      <w:bCs/>
      <w:kern w:val="28"/>
      <w:sz w:val="32"/>
      <w:szCs w:val="32"/>
    </w:rPr>
  </w:style>
  <w:style w:type="paragraph" w:styleId="a5">
    <w:name w:val="Body Text"/>
    <w:basedOn w:val="a"/>
    <w:link w:val="a6"/>
    <w:rsid w:val="00EC48C2"/>
    <w:pPr>
      <w:jc w:val="center"/>
    </w:pPr>
  </w:style>
  <w:style w:type="character" w:customStyle="1" w:styleId="a6">
    <w:name w:val="Основной текст Знак"/>
    <w:link w:val="a5"/>
    <w:rsid w:val="003E20DF"/>
    <w:rPr>
      <w:sz w:val="24"/>
      <w:szCs w:val="24"/>
    </w:rPr>
  </w:style>
  <w:style w:type="paragraph" w:styleId="a7">
    <w:name w:val="Balloon Text"/>
    <w:basedOn w:val="a"/>
    <w:link w:val="a8"/>
    <w:semiHidden/>
    <w:rsid w:val="00CD5488"/>
    <w:rPr>
      <w:sz w:val="0"/>
      <w:szCs w:val="0"/>
    </w:rPr>
  </w:style>
  <w:style w:type="character" w:customStyle="1" w:styleId="a8">
    <w:name w:val="Текст выноски Знак"/>
    <w:link w:val="a7"/>
    <w:semiHidden/>
    <w:rsid w:val="003E20DF"/>
    <w:rPr>
      <w:sz w:val="0"/>
      <w:szCs w:val="0"/>
    </w:rPr>
  </w:style>
  <w:style w:type="character" w:styleId="a9">
    <w:name w:val="Hyperlink"/>
    <w:rsid w:val="004E4DBD"/>
    <w:rPr>
      <w:rFonts w:cs="Times New Roman"/>
      <w:color w:val="0000FF"/>
      <w:u w:val="single"/>
    </w:rPr>
  </w:style>
  <w:style w:type="paragraph" w:customStyle="1" w:styleId="11">
    <w:name w:val="Знак Знак1 Знак Знак Знак Знак Знак Знак Знак"/>
    <w:basedOn w:val="a"/>
    <w:uiPriority w:val="99"/>
    <w:rsid w:val="004E4DBD"/>
    <w:rPr>
      <w:rFonts w:ascii="Verdana" w:hAnsi="Verdana"/>
      <w:sz w:val="20"/>
      <w:szCs w:val="20"/>
      <w:lang w:val="en-US" w:eastAsia="en-US"/>
    </w:rPr>
  </w:style>
  <w:style w:type="paragraph" w:customStyle="1" w:styleId="aa">
    <w:name w:val="Знак"/>
    <w:basedOn w:val="a"/>
    <w:rsid w:val="00CF2EFE"/>
    <w:rPr>
      <w:rFonts w:ascii="Verdana" w:hAnsi="Verdana" w:cs="Verdana"/>
      <w:sz w:val="20"/>
      <w:szCs w:val="20"/>
      <w:lang w:val="en-US" w:eastAsia="en-US"/>
    </w:rPr>
  </w:style>
  <w:style w:type="paragraph" w:customStyle="1" w:styleId="12">
    <w:name w:val="Знак1"/>
    <w:basedOn w:val="a"/>
    <w:uiPriority w:val="99"/>
    <w:rsid w:val="00250F04"/>
    <w:rPr>
      <w:rFonts w:ascii="Verdana" w:hAnsi="Verdana" w:cs="Verdana"/>
      <w:sz w:val="20"/>
      <w:szCs w:val="20"/>
      <w:lang w:val="en-US" w:eastAsia="en-US"/>
    </w:rPr>
  </w:style>
  <w:style w:type="paragraph" w:customStyle="1" w:styleId="21">
    <w:name w:val="Обычный2"/>
    <w:rsid w:val="00EF2F9E"/>
  </w:style>
  <w:style w:type="paragraph" w:styleId="ab">
    <w:name w:val="Body Text Indent"/>
    <w:aliases w:val="Подпись к рис.,Ïîäïèñü ê ðèñ.,Iiaienu e ?en.,Body Text 2"/>
    <w:basedOn w:val="a"/>
    <w:link w:val="ac"/>
    <w:rsid w:val="00D96F6C"/>
    <w:pPr>
      <w:spacing w:after="120"/>
      <w:ind w:left="283"/>
    </w:pPr>
  </w:style>
  <w:style w:type="character" w:customStyle="1" w:styleId="ac">
    <w:name w:val="Основной текст с отступом Знак"/>
    <w:aliases w:val="Подпись к рис. Знак,Ïîäïèñü ê ðèñ. Знак,Iiaienu e ?en. Знак,Body Text 2 Знак"/>
    <w:link w:val="ab"/>
    <w:locked/>
    <w:rsid w:val="00D96F6C"/>
    <w:rPr>
      <w:rFonts w:cs="Times New Roman"/>
      <w:sz w:val="24"/>
      <w:szCs w:val="24"/>
    </w:rPr>
  </w:style>
  <w:style w:type="paragraph" w:styleId="ad">
    <w:name w:val="Plain Text"/>
    <w:basedOn w:val="a"/>
    <w:link w:val="ae"/>
    <w:rsid w:val="0066079D"/>
    <w:rPr>
      <w:rFonts w:ascii="Courier New" w:hAnsi="Courier New"/>
      <w:sz w:val="20"/>
      <w:szCs w:val="20"/>
    </w:rPr>
  </w:style>
  <w:style w:type="character" w:customStyle="1" w:styleId="ae">
    <w:name w:val="Текст Знак"/>
    <w:link w:val="ad"/>
    <w:locked/>
    <w:rsid w:val="0066079D"/>
    <w:rPr>
      <w:rFonts w:ascii="Courier New" w:hAnsi="Courier New" w:cs="Times New Roman"/>
    </w:rPr>
  </w:style>
  <w:style w:type="paragraph" w:styleId="af">
    <w:name w:val="List Paragraph"/>
    <w:basedOn w:val="a"/>
    <w:uiPriority w:val="99"/>
    <w:qFormat/>
    <w:rsid w:val="000A0E7D"/>
    <w:pPr>
      <w:ind w:left="720"/>
      <w:contextualSpacing/>
    </w:pPr>
  </w:style>
  <w:style w:type="character" w:customStyle="1" w:styleId="markedcontent">
    <w:name w:val="markedcontent"/>
    <w:uiPriority w:val="99"/>
    <w:rsid w:val="009E507E"/>
    <w:rPr>
      <w:rFonts w:cs="Times New Roman"/>
    </w:rPr>
  </w:style>
  <w:style w:type="paragraph" w:customStyle="1" w:styleId="af0">
    <w:name w:val="Абзац списку"/>
    <w:basedOn w:val="a"/>
    <w:uiPriority w:val="99"/>
    <w:qFormat/>
    <w:rsid w:val="00001AA3"/>
    <w:pPr>
      <w:ind w:left="720"/>
    </w:pPr>
    <w:rPr>
      <w:lang w:val="uk-UA"/>
    </w:rPr>
  </w:style>
  <w:style w:type="paragraph" w:customStyle="1" w:styleId="13">
    <w:name w:val="Обычный1"/>
    <w:link w:val="Normal"/>
    <w:rsid w:val="00097BE6"/>
  </w:style>
  <w:style w:type="character" w:customStyle="1" w:styleId="Normal">
    <w:name w:val="Normal Знак"/>
    <w:link w:val="13"/>
    <w:locked/>
    <w:rsid w:val="00097BE6"/>
    <w:rPr>
      <w:lang w:val="ru-RU" w:eastAsia="ru-RU" w:bidi="ar-SA"/>
    </w:rPr>
  </w:style>
  <w:style w:type="paragraph" w:styleId="22">
    <w:name w:val="Body Text 2"/>
    <w:basedOn w:val="a"/>
    <w:link w:val="23"/>
    <w:unhideWhenUsed/>
    <w:rsid w:val="00FE1900"/>
    <w:pPr>
      <w:spacing w:after="120" w:line="480" w:lineRule="auto"/>
    </w:pPr>
  </w:style>
  <w:style w:type="character" w:customStyle="1" w:styleId="23">
    <w:name w:val="Основной текст 2 Знак"/>
    <w:link w:val="22"/>
    <w:rsid w:val="00FE1900"/>
    <w:rPr>
      <w:sz w:val="24"/>
      <w:szCs w:val="24"/>
    </w:rPr>
  </w:style>
  <w:style w:type="paragraph" w:styleId="af1">
    <w:name w:val="Normal (Web)"/>
    <w:basedOn w:val="a"/>
    <w:uiPriority w:val="99"/>
    <w:unhideWhenUsed/>
    <w:rsid w:val="00FE1900"/>
    <w:pPr>
      <w:spacing w:before="100" w:beforeAutospacing="1" w:after="100" w:afterAutospacing="1"/>
    </w:pPr>
  </w:style>
  <w:style w:type="paragraph" w:styleId="HTML">
    <w:name w:val="HTML Preformatted"/>
    <w:basedOn w:val="a"/>
    <w:link w:val="HTML0"/>
    <w:uiPriority w:val="99"/>
    <w:unhideWhenUsed/>
    <w:rsid w:val="00357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357DD9"/>
    <w:rPr>
      <w:rFonts w:ascii="Courier New" w:hAnsi="Courier New"/>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uiPriority w:val="99"/>
    <w:rsid w:val="00233614"/>
    <w:rPr>
      <w:rFonts w:ascii="Verdana" w:hAnsi="Verdana" w:cs="Verdana"/>
      <w:sz w:val="20"/>
      <w:szCs w:val="20"/>
      <w:lang w:val="en-US" w:eastAsia="en-US"/>
    </w:rPr>
  </w:style>
  <w:style w:type="paragraph" w:styleId="24">
    <w:name w:val="Body Text Indent 2"/>
    <w:basedOn w:val="a"/>
    <w:link w:val="25"/>
    <w:rsid w:val="00EA7A71"/>
    <w:pPr>
      <w:ind w:firstLine="1428"/>
      <w:jc w:val="both"/>
    </w:pPr>
    <w:rPr>
      <w:sz w:val="28"/>
      <w:szCs w:val="28"/>
      <w:lang w:val="uk-UA"/>
    </w:rPr>
  </w:style>
  <w:style w:type="character" w:customStyle="1" w:styleId="25">
    <w:name w:val="Основной текст с отступом 2 Знак"/>
    <w:basedOn w:val="a0"/>
    <w:link w:val="24"/>
    <w:rsid w:val="00EA7A71"/>
    <w:rPr>
      <w:sz w:val="28"/>
      <w:szCs w:val="28"/>
      <w:lang w:val="uk-UA"/>
    </w:rPr>
  </w:style>
  <w:style w:type="character" w:customStyle="1" w:styleId="CharStyle5">
    <w:name w:val="Char Style 5"/>
    <w:link w:val="Style4"/>
    <w:uiPriority w:val="99"/>
    <w:locked/>
    <w:rsid w:val="00EA7A71"/>
    <w:rPr>
      <w:shd w:val="clear" w:color="auto" w:fill="FFFFFF"/>
    </w:rPr>
  </w:style>
  <w:style w:type="paragraph" w:customStyle="1" w:styleId="Style4">
    <w:name w:val="Style 4"/>
    <w:basedOn w:val="a"/>
    <w:link w:val="CharStyle5"/>
    <w:uiPriority w:val="99"/>
    <w:rsid w:val="00EA7A71"/>
    <w:pPr>
      <w:shd w:val="clear" w:color="auto" w:fill="FFFFFF"/>
      <w:spacing w:before="480" w:line="346" w:lineRule="exact"/>
      <w:jc w:val="both"/>
    </w:pPr>
    <w:rPr>
      <w:sz w:val="20"/>
      <w:szCs w:val="20"/>
    </w:rPr>
  </w:style>
  <w:style w:type="paragraph" w:customStyle="1" w:styleId="210">
    <w:name w:val="Основной текст 21"/>
    <w:basedOn w:val="a"/>
    <w:uiPriority w:val="99"/>
    <w:rsid w:val="00EA7A71"/>
    <w:pPr>
      <w:overflowPunct w:val="0"/>
      <w:autoSpaceDE w:val="0"/>
      <w:autoSpaceDN w:val="0"/>
      <w:adjustRightInd w:val="0"/>
      <w:ind w:firstLine="709"/>
      <w:textAlignment w:val="baseline"/>
    </w:pPr>
    <w:rPr>
      <w:sz w:val="28"/>
      <w:szCs w:val="28"/>
      <w:lang w:val="uk-UA"/>
    </w:rPr>
  </w:style>
  <w:style w:type="paragraph" w:styleId="af2">
    <w:name w:val="No Spacing"/>
    <w:uiPriority w:val="99"/>
    <w:qFormat/>
    <w:rsid w:val="00EA7A71"/>
    <w:pPr>
      <w:suppressAutoHyphens/>
    </w:pPr>
    <w:rPr>
      <w:rFonts w:ascii="Calibri" w:eastAsia="Calibri" w:hAnsi="Calibri" w:cs="Calibri"/>
      <w:sz w:val="22"/>
      <w:szCs w:val="22"/>
      <w:lang w:eastAsia="zh-CN"/>
    </w:rPr>
  </w:style>
  <w:style w:type="character" w:customStyle="1" w:styleId="st">
    <w:name w:val="st"/>
    <w:basedOn w:val="a0"/>
    <w:uiPriority w:val="99"/>
    <w:rsid w:val="00EA7A71"/>
    <w:rPr>
      <w:rFonts w:cs="Times New Roman"/>
    </w:rPr>
  </w:style>
  <w:style w:type="character" w:customStyle="1" w:styleId="14">
    <w:name w:val="Название Знак1"/>
    <w:basedOn w:val="a0"/>
    <w:uiPriority w:val="99"/>
    <w:locked/>
    <w:rsid w:val="00EA7A71"/>
    <w:rPr>
      <w:rFonts w:ascii="Times New Roman" w:hAnsi="Times New Roman" w:cs="Times New Roman"/>
      <w:b/>
      <w:bCs/>
      <w:i/>
      <w:iCs/>
      <w:sz w:val="40"/>
      <w:szCs w:val="40"/>
    </w:rPr>
  </w:style>
  <w:style w:type="paragraph" w:customStyle="1" w:styleId="15">
    <w:name w:val="Без интервала1"/>
    <w:uiPriority w:val="99"/>
    <w:rsid w:val="00EA7A71"/>
    <w:pPr>
      <w:suppressAutoHyphens/>
    </w:pPr>
    <w:rPr>
      <w:rFonts w:ascii="Calibri" w:hAnsi="Calibri" w:cs="Calibri"/>
      <w:sz w:val="22"/>
      <w:szCs w:val="22"/>
      <w:lang w:eastAsia="zh-CN"/>
    </w:rPr>
  </w:style>
  <w:style w:type="character" w:customStyle="1" w:styleId="31">
    <w:name w:val="Знак Знак3"/>
    <w:uiPriority w:val="99"/>
    <w:rsid w:val="00EA7A71"/>
    <w:rPr>
      <w:b/>
      <w:i/>
      <w:sz w:val="40"/>
      <w:lang w:eastAsia="ru-RU"/>
    </w:rPr>
  </w:style>
  <w:style w:type="character" w:customStyle="1" w:styleId="310">
    <w:name w:val="Знак Знак31"/>
    <w:uiPriority w:val="99"/>
    <w:rsid w:val="00EA7A71"/>
    <w:rPr>
      <w:b/>
      <w:i/>
      <w:sz w:val="40"/>
      <w:lang w:eastAsia="ru-RU"/>
    </w:rPr>
  </w:style>
  <w:style w:type="table" w:styleId="af3">
    <w:name w:val="Table Grid"/>
    <w:basedOn w:val="a1"/>
    <w:locked/>
    <w:rsid w:val="00EA7A7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Нормальний текст"/>
    <w:basedOn w:val="a"/>
    <w:uiPriority w:val="99"/>
    <w:rsid w:val="00EA7A71"/>
    <w:pPr>
      <w:spacing w:before="120"/>
      <w:ind w:firstLine="567"/>
    </w:pPr>
    <w:rPr>
      <w:rFonts w:ascii="Antiqua" w:eastAsia="Calibri" w:hAnsi="Antiqua"/>
      <w:sz w:val="26"/>
      <w:szCs w:val="26"/>
      <w:lang w:val="uk-UA"/>
    </w:rPr>
  </w:style>
  <w:style w:type="paragraph" w:customStyle="1" w:styleId="af5">
    <w:name w:val="Содержимое таблицы"/>
    <w:basedOn w:val="a"/>
    <w:uiPriority w:val="99"/>
    <w:rsid w:val="00EA7A71"/>
    <w:pPr>
      <w:suppressLineNumbers/>
      <w:suppressAutoHyphens/>
    </w:pPr>
    <w:rPr>
      <w:szCs w:val="20"/>
      <w:lang w:val="uk-UA" w:eastAsia="ar-SA"/>
    </w:rPr>
  </w:style>
  <w:style w:type="character" w:customStyle="1" w:styleId="af6">
    <w:name w:val="Текст примечания Знак"/>
    <w:basedOn w:val="a0"/>
    <w:link w:val="af7"/>
    <w:uiPriority w:val="99"/>
    <w:semiHidden/>
    <w:rsid w:val="00EA7A71"/>
    <w:rPr>
      <w:lang w:val="uk-UA"/>
    </w:rPr>
  </w:style>
  <w:style w:type="paragraph" w:styleId="af7">
    <w:name w:val="annotation text"/>
    <w:basedOn w:val="a"/>
    <w:link w:val="af6"/>
    <w:uiPriority w:val="99"/>
    <w:semiHidden/>
    <w:unhideWhenUsed/>
    <w:rsid w:val="00EA7A71"/>
    <w:rPr>
      <w:sz w:val="20"/>
      <w:szCs w:val="20"/>
      <w:lang w:val="uk-UA"/>
    </w:rPr>
  </w:style>
  <w:style w:type="character" w:customStyle="1" w:styleId="af8">
    <w:name w:val="Тема примечания Знак"/>
    <w:basedOn w:val="af6"/>
    <w:link w:val="af9"/>
    <w:uiPriority w:val="99"/>
    <w:semiHidden/>
    <w:rsid w:val="00EA7A71"/>
    <w:rPr>
      <w:b/>
      <w:bCs/>
      <w:lang w:val="uk-UA"/>
    </w:rPr>
  </w:style>
  <w:style w:type="paragraph" w:styleId="af9">
    <w:name w:val="annotation subject"/>
    <w:basedOn w:val="af7"/>
    <w:next w:val="af7"/>
    <w:link w:val="af8"/>
    <w:uiPriority w:val="99"/>
    <w:semiHidden/>
    <w:unhideWhenUsed/>
    <w:rsid w:val="00EA7A71"/>
    <w:rPr>
      <w:b/>
      <w:bCs/>
    </w:rPr>
  </w:style>
  <w:style w:type="character" w:customStyle="1" w:styleId="lewnzc">
    <w:name w:val="lewnzc"/>
    <w:basedOn w:val="a0"/>
    <w:rsid w:val="00EA7A71"/>
  </w:style>
  <w:style w:type="character" w:styleId="afa">
    <w:name w:val="Emphasis"/>
    <w:basedOn w:val="a0"/>
    <w:uiPriority w:val="20"/>
    <w:qFormat/>
    <w:locked/>
    <w:rsid w:val="00EA7A71"/>
    <w:rPr>
      <w:i/>
      <w:iCs/>
    </w:rPr>
  </w:style>
  <w:style w:type="paragraph" w:styleId="32">
    <w:name w:val="Body Text Indent 3"/>
    <w:basedOn w:val="a"/>
    <w:link w:val="33"/>
    <w:rsid w:val="00EA7A71"/>
    <w:pPr>
      <w:spacing w:after="120"/>
      <w:ind w:left="283"/>
    </w:pPr>
    <w:rPr>
      <w:sz w:val="16"/>
      <w:szCs w:val="16"/>
    </w:rPr>
  </w:style>
  <w:style w:type="character" w:customStyle="1" w:styleId="33">
    <w:name w:val="Основной текст с отступом 3 Знак"/>
    <w:basedOn w:val="a0"/>
    <w:link w:val="32"/>
    <w:rsid w:val="00EA7A71"/>
    <w:rPr>
      <w:sz w:val="16"/>
      <w:szCs w:val="16"/>
    </w:rPr>
  </w:style>
  <w:style w:type="paragraph" w:customStyle="1" w:styleId="gmail-msonospacing">
    <w:name w:val="gmail-msonospacing"/>
    <w:basedOn w:val="a"/>
    <w:rsid w:val="00EA7A71"/>
    <w:pPr>
      <w:spacing w:before="100" w:beforeAutospacing="1" w:after="100" w:afterAutospacing="1"/>
    </w:pPr>
  </w:style>
  <w:style w:type="paragraph" w:customStyle="1" w:styleId="16">
    <w:name w:val="Абзац списка1"/>
    <w:basedOn w:val="a"/>
    <w:rsid w:val="00EA7A71"/>
    <w:pPr>
      <w:spacing w:after="200" w:line="276" w:lineRule="auto"/>
      <w:ind w:left="720"/>
    </w:pPr>
    <w:rPr>
      <w:rFonts w:ascii="Calibri" w:hAnsi="Calibri"/>
      <w:sz w:val="22"/>
      <w:szCs w:val="22"/>
    </w:rPr>
  </w:style>
  <w:style w:type="paragraph" w:customStyle="1" w:styleId="docdata">
    <w:name w:val="docdata"/>
    <w:aliases w:val="docy,v5,14471,baiaagaaboqcaaadeswaaaukmgaaaaaaaaaaaaaaaaaaaaaaaaaaaaaaaaaaaaaaaaaaaaaaaaaaaaaaaaaaaaaaaaaaaaaaaaaaaaaaaaaaaaaaaaaaaaaaaaaaaaaaaaaaaaaaaaaaaaaaaaaaaaaaaaaaaaaaaaaaaaaaaaaaaaaaaaaaaaaaaaaaaaaaaaaaaaaaaaaaaaaaaaaaaaaaaaaaaaaaaaaaaaa"/>
    <w:basedOn w:val="a"/>
    <w:rsid w:val="00EA7A71"/>
    <w:pPr>
      <w:spacing w:before="100" w:beforeAutospacing="1" w:after="100" w:afterAutospacing="1"/>
    </w:pPr>
    <w:rPr>
      <w:lang w:val="uk-UA" w:eastAsia="uk-UA"/>
    </w:rPr>
  </w:style>
  <w:style w:type="character" w:customStyle="1" w:styleId="gridtext">
    <w:name w:val="gridtext"/>
    <w:basedOn w:val="a0"/>
    <w:rsid w:val="00EA7A71"/>
  </w:style>
  <w:style w:type="character" w:styleId="afb">
    <w:name w:val="Strong"/>
    <w:uiPriority w:val="99"/>
    <w:qFormat/>
    <w:locked/>
    <w:rsid w:val="00A71425"/>
    <w:rPr>
      <w:b/>
      <w:bCs/>
    </w:rPr>
  </w:style>
  <w:style w:type="character" w:customStyle="1" w:styleId="Bodytext2">
    <w:name w:val="Body text (2)_"/>
    <w:basedOn w:val="a0"/>
    <w:link w:val="Bodytext20"/>
    <w:rsid w:val="00A71425"/>
    <w:rPr>
      <w:shd w:val="clear" w:color="auto" w:fill="FFFFFF"/>
    </w:rPr>
  </w:style>
  <w:style w:type="paragraph" w:customStyle="1" w:styleId="Bodytext20">
    <w:name w:val="Body text (2)"/>
    <w:basedOn w:val="a"/>
    <w:link w:val="Bodytext2"/>
    <w:rsid w:val="00A71425"/>
    <w:pPr>
      <w:widowControl w:val="0"/>
      <w:shd w:val="clear" w:color="auto" w:fill="FFFFFF"/>
      <w:spacing w:after="300" w:line="274" w:lineRule="exact"/>
    </w:pPr>
    <w:rPr>
      <w:sz w:val="20"/>
      <w:szCs w:val="20"/>
    </w:rPr>
  </w:style>
  <w:style w:type="paragraph" w:customStyle="1" w:styleId="Body1">
    <w:name w:val="Body 1"/>
    <w:rsid w:val="00A71425"/>
    <w:pPr>
      <w:outlineLvl w:val="0"/>
    </w:pPr>
    <w:rPr>
      <w:rFonts w:eastAsia="Arial Unicode MS"/>
      <w:color w:val="000000"/>
      <w:u w:color="000000"/>
      <w:lang w:val="uk-UA" w:eastAsia="uk-UA"/>
    </w:rPr>
  </w:style>
</w:styles>
</file>

<file path=word/webSettings.xml><?xml version="1.0" encoding="utf-8"?>
<w:webSettings xmlns:r="http://schemas.openxmlformats.org/officeDocument/2006/relationships" xmlns:w="http://schemas.openxmlformats.org/wordprocessingml/2006/main">
  <w:divs>
    <w:div w:id="37512032">
      <w:bodyDiv w:val="1"/>
      <w:marLeft w:val="0"/>
      <w:marRight w:val="0"/>
      <w:marTop w:val="0"/>
      <w:marBottom w:val="0"/>
      <w:divBdr>
        <w:top w:val="none" w:sz="0" w:space="0" w:color="auto"/>
        <w:left w:val="none" w:sz="0" w:space="0" w:color="auto"/>
        <w:bottom w:val="none" w:sz="0" w:space="0" w:color="auto"/>
        <w:right w:val="none" w:sz="0" w:space="0" w:color="auto"/>
      </w:divBdr>
    </w:div>
    <w:div w:id="197595023">
      <w:bodyDiv w:val="1"/>
      <w:marLeft w:val="0"/>
      <w:marRight w:val="0"/>
      <w:marTop w:val="0"/>
      <w:marBottom w:val="0"/>
      <w:divBdr>
        <w:top w:val="none" w:sz="0" w:space="0" w:color="auto"/>
        <w:left w:val="none" w:sz="0" w:space="0" w:color="auto"/>
        <w:bottom w:val="none" w:sz="0" w:space="0" w:color="auto"/>
        <w:right w:val="none" w:sz="0" w:space="0" w:color="auto"/>
      </w:divBdr>
    </w:div>
    <w:div w:id="344750736">
      <w:marLeft w:val="0"/>
      <w:marRight w:val="0"/>
      <w:marTop w:val="0"/>
      <w:marBottom w:val="0"/>
      <w:divBdr>
        <w:top w:val="none" w:sz="0" w:space="0" w:color="auto"/>
        <w:left w:val="none" w:sz="0" w:space="0" w:color="auto"/>
        <w:bottom w:val="none" w:sz="0" w:space="0" w:color="auto"/>
        <w:right w:val="none" w:sz="0" w:space="0" w:color="auto"/>
      </w:divBdr>
    </w:div>
    <w:div w:id="777064215">
      <w:bodyDiv w:val="1"/>
      <w:marLeft w:val="0"/>
      <w:marRight w:val="0"/>
      <w:marTop w:val="0"/>
      <w:marBottom w:val="0"/>
      <w:divBdr>
        <w:top w:val="none" w:sz="0" w:space="0" w:color="auto"/>
        <w:left w:val="none" w:sz="0" w:space="0" w:color="auto"/>
        <w:bottom w:val="none" w:sz="0" w:space="0" w:color="auto"/>
        <w:right w:val="none" w:sz="0" w:space="0" w:color="auto"/>
      </w:divBdr>
    </w:div>
    <w:div w:id="20805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tagram.com/myrnohrad.mv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t.me/mirnohradmva" TargetMode="External"/><Relationship Id="rId17" Type="http://schemas.openxmlformats.org/officeDocument/2006/relationships/hyperlink" Target="https://ips.ligazakon.net/document/T233219?utm_source=buh.ligazakon.net&amp;utm_medium=news&amp;utm_content=cons13" TargetMode="Externa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myrnohrad.mva"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file:///C:\Users\user\Documents%20and%20Settings\&#1040;&#1076;&#1084;&#1080;&#1085;&#1080;&#1089;&#1090;&#1088;&#1072;&#1090;&#1086;&#1088;\&#1052;&#1086;&#1080;%20&#1076;&#1086;&#1082;&#1091;&#1084;&#1077;&#1085;&#1090;&#1099;\&#1055;&#1056;&#1054;&#1043;&#1056;&#1040;&#1052;&#1052;&#1067;\&#1055;&#1088;&#1086;&#1075;&#1088;&#1072;&#1084;&#1084;&#1072;%202011\&#1088;&#1072;&#1073;&#1086;&#1095;&#1072;&#1103;\7%20&#1057;&#1090;&#1088;&#1091;&#1082;&#1090;&#1091;&#1088;&#107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title>
      <c:layout>
        <c:manualLayout>
          <c:xMode val="edge"/>
          <c:yMode val="edge"/>
          <c:x val="0.14722702494356038"/>
          <c:y val="2.3724669551441167E-2"/>
        </c:manualLayout>
      </c:layout>
      <c:txPr>
        <a:bodyPr/>
        <a:lstStyle/>
        <a:p>
          <a:pPr algn="ctr">
            <a:defRPr sz="1396">
              <a:latin typeface="Times New Roman" pitchFamily="18" charset="0"/>
              <a:cs typeface="Times New Roman" pitchFamily="18" charset="0"/>
            </a:defRPr>
          </a:pPr>
          <a:endParaRPr lang="ru-RU"/>
        </a:p>
      </c:txPr>
    </c:title>
    <c:view3D>
      <c:depthPercent val="100"/>
      <c:rAngAx val="1"/>
    </c:view3D>
    <c:sideWall>
      <c:spPr>
        <a:noFill/>
        <a:ln w="25400">
          <a:noFill/>
        </a:ln>
      </c:spPr>
    </c:sideWall>
    <c:backWall>
      <c:spPr>
        <a:noFill/>
        <a:ln w="25400">
          <a:noFill/>
        </a:ln>
      </c:spPr>
    </c:backWall>
    <c:plotArea>
      <c:layout>
        <c:manualLayout>
          <c:layoutTarget val="inner"/>
          <c:xMode val="edge"/>
          <c:yMode val="edge"/>
          <c:x val="0.1415984948784085"/>
          <c:y val="0.26830162243954381"/>
          <c:w val="0.84172314183469932"/>
          <c:h val="0.58186786357145559"/>
        </c:manualLayout>
      </c:layout>
      <c:bar3DChart>
        <c:barDir val="col"/>
        <c:grouping val="clustered"/>
        <c:ser>
          <c:idx val="0"/>
          <c:order val="0"/>
          <c:tx>
            <c:strRef>
              <c:f>Лист1!$B$1</c:f>
              <c:strCache>
                <c:ptCount val="1"/>
                <c:pt idx="0">
                  <c:v>Розмір середньомісячної заробітної плати одного штатного працівника </c:v>
                </c:pt>
              </c:strCache>
            </c:strRef>
          </c:tx>
          <c:dLbls>
            <c:dLbl>
              <c:idx val="0"/>
              <c:layout>
                <c:manualLayout>
                  <c:x val="7.079646017699219E-3"/>
                  <c:y val="-1.423487544483998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3D2-4513-A60C-AFC02CBAC26B}"/>
                </c:ext>
              </c:extLst>
            </c:dLbl>
            <c:dLbl>
              <c:idx val="1"/>
              <c:layout>
                <c:manualLayout>
                  <c:x val="2.3598820058996577E-3"/>
                  <c:y val="-1.423487544483998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3D2-4513-A60C-AFC02CBAC26B}"/>
                </c:ext>
              </c:extLst>
            </c:dLbl>
            <c:dLbl>
              <c:idx val="2"/>
              <c:layout>
                <c:manualLayout>
                  <c:x val="-8.652800730406926E-17"/>
                  <c:y val="-9.489916963226584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3D2-4513-A60C-AFC02CBAC26B}"/>
                </c:ext>
              </c:extLst>
            </c:dLbl>
            <c:dLbl>
              <c:idx val="3"/>
              <c:layout>
                <c:manualLayout>
                  <c:x val="4.7197640117993935E-3"/>
                  <c:y val="-2.372479240806643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3D2-4513-A60C-AFC02CBAC26B}"/>
                </c:ext>
              </c:extLst>
            </c:dLbl>
            <c:dLbl>
              <c:idx val="4"/>
              <c:layout>
                <c:manualLayout>
                  <c:x val="0"/>
                  <c:y val="-1.58730158730158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3D2-4513-A60C-AFC02CBAC26B}"/>
                </c:ext>
              </c:extLst>
            </c:dLbl>
            <c:spPr>
              <a:noFill/>
              <a:ln w="25325">
                <a:noFill/>
              </a:ln>
            </c:spPr>
            <c:txPr>
              <a:bodyPr wrap="square" lIns="38100" tIns="19050" rIns="38100" bIns="19050" anchor="ctr">
                <a:spAutoFit/>
              </a:bodyPr>
              <a:lstStyle/>
              <a:p>
                <a:pPr>
                  <a:defRPr sz="1097">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Лист1!$B$2:$B$8</c:f>
              <c:numCache>
                <c:formatCode>0.00</c:formatCode>
                <c:ptCount val="7"/>
                <c:pt idx="0">
                  <c:v>8856</c:v>
                </c:pt>
                <c:pt idx="1">
                  <c:v>9185</c:v>
                </c:pt>
                <c:pt idx="2">
                  <c:v>10175.200000000004</c:v>
                </c:pt>
                <c:pt idx="3">
                  <c:v>12727.58</c:v>
                </c:pt>
                <c:pt idx="4">
                  <c:v>13154.33</c:v>
                </c:pt>
                <c:pt idx="5" formatCode="General">
                  <c:v>14166.3</c:v>
                </c:pt>
                <c:pt idx="6" formatCode="General">
                  <c:v>19247.490000000005</c:v>
                </c:pt>
              </c:numCache>
            </c:numRef>
          </c:val>
          <c:extLst xmlns:c16r2="http://schemas.microsoft.com/office/drawing/2015/06/chart">
            <c:ext xmlns:c16="http://schemas.microsoft.com/office/drawing/2014/chart" uri="{C3380CC4-5D6E-409C-BE32-E72D297353CC}">
              <c16:uniqueId val="{00000005-D3D2-4513-A60C-AFC02CBAC26B}"/>
            </c:ext>
          </c:extLst>
        </c:ser>
        <c:shape val="box"/>
        <c:axId val="207877632"/>
        <c:axId val="209718272"/>
        <c:axId val="0"/>
      </c:bar3DChart>
      <c:catAx>
        <c:axId val="207877632"/>
        <c:scaling>
          <c:orientation val="minMax"/>
        </c:scaling>
        <c:axPos val="b"/>
        <c:title>
          <c:tx>
            <c:rich>
              <a:bodyPr/>
              <a:lstStyle/>
              <a:p>
                <a:pPr>
                  <a:defRPr sz="1097" b="1" i="0" u="none" strike="noStrike" baseline="0">
                    <a:solidFill>
                      <a:srgbClr val="000000"/>
                    </a:solidFill>
                    <a:latin typeface="Times New Roman"/>
                    <a:ea typeface="Times New Roman"/>
                    <a:cs typeface="Times New Roman"/>
                  </a:defRPr>
                </a:pPr>
                <a:r>
                  <a:rPr lang="ru-RU"/>
                  <a:t>роки</a:t>
                </a:r>
              </a:p>
            </c:rich>
          </c:tx>
          <c:layout>
            <c:manualLayout>
              <c:xMode val="edge"/>
              <c:yMode val="edge"/>
              <c:x val="0.87083053429510293"/>
              <c:y val="0.86028658579839656"/>
            </c:manualLayout>
          </c:layout>
        </c:title>
        <c:numFmt formatCode="General" sourceLinked="0"/>
        <c:tickLblPos val="nextTo"/>
        <c:txPr>
          <a:bodyPr/>
          <a:lstStyle/>
          <a:p>
            <a:pPr>
              <a:defRPr sz="1097">
                <a:latin typeface="Times New Roman" panose="02020603050405020304" pitchFamily="18" charset="0"/>
                <a:cs typeface="Times New Roman" panose="02020603050405020304" pitchFamily="18" charset="0"/>
              </a:defRPr>
            </a:pPr>
            <a:endParaRPr lang="ru-RU"/>
          </a:p>
        </c:txPr>
        <c:crossAx val="209718272"/>
        <c:crosses val="autoZero"/>
        <c:auto val="1"/>
        <c:lblAlgn val="ctr"/>
        <c:lblOffset val="100"/>
      </c:catAx>
      <c:valAx>
        <c:axId val="209718272"/>
        <c:scaling>
          <c:orientation val="minMax"/>
        </c:scaling>
        <c:axPos val="l"/>
        <c:title>
          <c:tx>
            <c:rich>
              <a:bodyPr rot="0" vert="horz"/>
              <a:lstStyle/>
              <a:p>
                <a:pPr algn="ctr">
                  <a:defRPr sz="1097" b="1" i="0" u="none" strike="noStrike" baseline="0">
                    <a:solidFill>
                      <a:srgbClr val="000000"/>
                    </a:solidFill>
                    <a:latin typeface="Times New Roman"/>
                    <a:ea typeface="Times New Roman"/>
                    <a:cs typeface="Times New Roman"/>
                  </a:defRPr>
                </a:pPr>
                <a:r>
                  <a:rPr lang="ru-RU"/>
                  <a:t>грн</a:t>
                </a:r>
              </a:p>
            </c:rich>
          </c:tx>
          <c:layout>
            <c:manualLayout>
              <c:xMode val="edge"/>
              <c:yMode val="edge"/>
              <c:x val="8.30569168364447E-2"/>
              <c:y val="0.20766120451159853"/>
            </c:manualLayout>
          </c:layout>
        </c:title>
        <c:numFmt formatCode="0.00" sourceLinked="1"/>
        <c:tickLblPos val="nextTo"/>
        <c:txPr>
          <a:bodyPr/>
          <a:lstStyle/>
          <a:p>
            <a:pPr>
              <a:defRPr sz="1097">
                <a:latin typeface="Times New Roman" panose="02020603050405020304" pitchFamily="18" charset="0"/>
                <a:cs typeface="Times New Roman" panose="02020603050405020304" pitchFamily="18" charset="0"/>
              </a:defRPr>
            </a:pPr>
            <a:endParaRPr lang="ru-RU"/>
          </a:p>
        </c:txPr>
        <c:crossAx val="207877632"/>
        <c:crosses val="autoZero"/>
        <c:crossBetween val="between"/>
      </c:valAx>
      <c:spPr>
        <a:noFill/>
        <a:ln w="25325">
          <a:noFill/>
        </a:ln>
      </c:spPr>
    </c:plotArea>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924959900845727E-2"/>
          <c:y val="7.7978690163729561E-2"/>
          <c:w val="0.78217406953560698"/>
          <c:h val="0.76622301244603053"/>
        </c:manualLayout>
      </c:layout>
      <c:barChart>
        <c:barDir val="col"/>
        <c:grouping val="clustered"/>
        <c:ser>
          <c:idx val="0"/>
          <c:order val="0"/>
          <c:tx>
            <c:strRef>
              <c:f>Лист1!$B$1</c:f>
              <c:strCache>
                <c:ptCount val="1"/>
                <c:pt idx="0">
                  <c:v>млн. грн.</c:v>
                </c:pt>
              </c:strCache>
            </c:strRef>
          </c:tx>
          <c:dLbls>
            <c:spPr>
              <a:noFill/>
              <a:ln w="25358">
                <a:noFill/>
              </a:ln>
            </c:spPr>
            <c:showVal val="1"/>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Лист1!$B$2:$B$8</c:f>
              <c:numCache>
                <c:formatCode>General</c:formatCode>
                <c:ptCount val="7"/>
                <c:pt idx="0">
                  <c:v>732.9</c:v>
                </c:pt>
                <c:pt idx="1">
                  <c:v>624.20000000000005</c:v>
                </c:pt>
                <c:pt idx="2">
                  <c:v>717.5</c:v>
                </c:pt>
                <c:pt idx="3" formatCode="0.0">
                  <c:v>528</c:v>
                </c:pt>
                <c:pt idx="4">
                  <c:v>314.7</c:v>
                </c:pt>
                <c:pt idx="5">
                  <c:v>489.9</c:v>
                </c:pt>
                <c:pt idx="6">
                  <c:v>302.60000000000002</c:v>
                </c:pt>
              </c:numCache>
            </c:numRef>
          </c:val>
          <c:extLst xmlns:c16r2="http://schemas.microsoft.com/office/drawing/2015/06/chart">
            <c:ext xmlns:c16="http://schemas.microsoft.com/office/drawing/2014/chart" uri="{C3380CC4-5D6E-409C-BE32-E72D297353CC}">
              <c16:uniqueId val="{00000000-CEEA-4210-9018-C21FDB41616C}"/>
            </c:ext>
          </c:extLst>
        </c:ser>
        <c:dLbls>
          <c:showVal val="1"/>
        </c:dLbls>
        <c:gapWidth val="75"/>
        <c:axId val="221691264"/>
        <c:axId val="231920384"/>
      </c:barChart>
      <c:catAx>
        <c:axId val="221691264"/>
        <c:scaling>
          <c:orientation val="minMax"/>
        </c:scaling>
        <c:axPos val="b"/>
        <c:title>
          <c:tx>
            <c:rich>
              <a:bodyPr/>
              <a:lstStyle/>
              <a:p>
                <a:pPr>
                  <a:defRPr sz="998" b="1" i="0" u="none" strike="noStrike" baseline="0">
                    <a:solidFill>
                      <a:srgbClr val="000000"/>
                    </a:solidFill>
                    <a:latin typeface="Calibri"/>
                    <a:ea typeface="Calibri"/>
                    <a:cs typeface="Calibri"/>
                  </a:defRPr>
                </a:pPr>
                <a:r>
                  <a:rPr lang="ru-RU"/>
                  <a:t>роки</a:t>
                </a:r>
              </a:p>
            </c:rich>
          </c:tx>
          <c:layout>
            <c:manualLayout>
              <c:xMode val="edge"/>
              <c:yMode val="edge"/>
              <c:x val="0.89240833158765809"/>
              <c:y val="0.91481770661020312"/>
            </c:manualLayout>
          </c:layout>
        </c:title>
        <c:numFmt formatCode="General" sourceLinked="0"/>
        <c:majorTickMark val="none"/>
        <c:tickLblPos val="nextTo"/>
        <c:crossAx val="231920384"/>
        <c:crosses val="autoZero"/>
        <c:auto val="1"/>
        <c:lblAlgn val="ctr"/>
        <c:lblOffset val="100"/>
      </c:catAx>
      <c:valAx>
        <c:axId val="231920384"/>
        <c:scaling>
          <c:orientation val="minMax"/>
        </c:scaling>
        <c:axPos val="l"/>
        <c:title>
          <c:tx>
            <c:rich>
              <a:bodyPr rot="0" vert="horz"/>
              <a:lstStyle/>
              <a:p>
                <a:pPr algn="ctr">
                  <a:defRPr sz="998" b="1" i="0" u="none" strike="noStrike" baseline="0">
                    <a:solidFill>
                      <a:srgbClr val="000000"/>
                    </a:solidFill>
                    <a:latin typeface="Calibri"/>
                    <a:ea typeface="Calibri"/>
                    <a:cs typeface="Calibri"/>
                  </a:defRPr>
                </a:pPr>
                <a:r>
                  <a:rPr lang="ru-RU"/>
                  <a:t>млн грн</a:t>
                </a:r>
              </a:p>
            </c:rich>
          </c:tx>
          <c:layout>
            <c:manualLayout>
              <c:xMode val="edge"/>
              <c:yMode val="edge"/>
              <c:x val="0"/>
              <c:y val="4.5038487836079541E-4"/>
            </c:manualLayout>
          </c:layout>
        </c:title>
        <c:numFmt formatCode="General" sourceLinked="1"/>
        <c:majorTickMark val="none"/>
        <c:tickLblPos val="nextTo"/>
        <c:crossAx val="221691264"/>
        <c:crosses val="autoZero"/>
        <c:crossBetween val="between"/>
      </c:valAx>
      <c:spPr>
        <a:noFill/>
        <a:ln w="25358">
          <a:noFill/>
        </a:ln>
      </c:spPr>
    </c:plotArea>
    <c:plotVisOnly val="1"/>
    <c:dispBlanksAs val="gap"/>
  </c:chart>
  <c:spPr>
    <a:ln>
      <a:noFill/>
    </a:ln>
  </c:spPr>
  <c:txPr>
    <a:bodyPr/>
    <a:lstStyle/>
    <a:p>
      <a:pPr>
        <a:defRPr sz="998"/>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фізичні соби-підприємці</c:v>
                </c:pt>
              </c:strCache>
            </c:strRef>
          </c:tx>
          <c:spPr>
            <a:ln>
              <a:solidFill>
                <a:srgbClr val="00B050"/>
              </a:solidFill>
            </a:ln>
          </c:spPr>
          <c:marker>
            <c:symbol val="none"/>
          </c:marker>
          <c:dLbls>
            <c:dLbl>
              <c:idx val="0"/>
              <c:layout>
                <c:manualLayout>
                  <c:x val="8.4121976866456914E-3"/>
                  <c:y val="-4.3010752688172046E-2"/>
                </c:manualLayout>
              </c:layout>
              <c:spPr/>
              <c:txPr>
                <a:bodyPr/>
                <a:lstStyle/>
                <a:p>
                  <a:pP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F87-4521-8353-21A30954658A}"/>
                </c:ext>
              </c:extLst>
            </c:dLbl>
            <c:dLbl>
              <c:idx val="1"/>
              <c:layout>
                <c:manualLayout>
                  <c:x val="4.2060988433228492E-3"/>
                  <c:y val="6.4516129032258132E-2"/>
                </c:manualLayout>
              </c:layout>
              <c:spPr/>
              <c:txPr>
                <a:bodyPr/>
                <a:lstStyle/>
                <a:p>
                  <a:pP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F87-4521-8353-21A30954658A}"/>
                </c:ext>
              </c:extLst>
            </c:dLbl>
            <c:dLbl>
              <c:idx val="2"/>
              <c:layout>
                <c:manualLayout>
                  <c:x val="6.3091482649842538E-3"/>
                  <c:y val="-6.4516129032258132E-2"/>
                </c:manualLayout>
              </c:layout>
              <c:spPr/>
              <c:txPr>
                <a:bodyPr/>
                <a:lstStyle/>
                <a:p>
                  <a:pP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F87-4521-8353-21A30954658A}"/>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2022</c:v>
                </c:pt>
                <c:pt idx="1">
                  <c:v>2023</c:v>
                </c:pt>
                <c:pt idx="2">
                  <c:v>2024</c:v>
                </c:pt>
                <c:pt idx="3">
                  <c:v>2025</c:v>
                </c:pt>
              </c:numCache>
            </c:numRef>
          </c:cat>
          <c:val>
            <c:numRef>
              <c:f>Лист1!$B$2:$B$5</c:f>
              <c:numCache>
                <c:formatCode>General</c:formatCode>
                <c:ptCount val="4"/>
                <c:pt idx="0">
                  <c:v>1517</c:v>
                </c:pt>
                <c:pt idx="1">
                  <c:v>1374</c:v>
                </c:pt>
                <c:pt idx="2">
                  <c:v>1400</c:v>
                </c:pt>
                <c:pt idx="3">
                  <c:v>1247</c:v>
                </c:pt>
              </c:numCache>
            </c:numRef>
          </c:val>
          <c:extLst xmlns:c16r2="http://schemas.microsoft.com/office/drawing/2015/06/chart">
            <c:ext xmlns:c16="http://schemas.microsoft.com/office/drawing/2014/chart" uri="{C3380CC4-5D6E-409C-BE32-E72D297353CC}">
              <c16:uniqueId val="{00000003-8F87-4521-8353-21A30954658A}"/>
            </c:ext>
          </c:extLst>
        </c:ser>
        <c:ser>
          <c:idx val="1"/>
          <c:order val="1"/>
          <c:tx>
            <c:strRef>
              <c:f>Лист1!$C$1</c:f>
              <c:strCache>
                <c:ptCount val="1"/>
                <c:pt idx="0">
                  <c:v>юридичні особи</c:v>
                </c:pt>
              </c:strCache>
            </c:strRef>
          </c:tx>
          <c:spPr>
            <a:ln>
              <a:solidFill>
                <a:srgbClr val="7030A0"/>
              </a:solidFill>
            </a:ln>
          </c:spPr>
          <c:marker>
            <c:symbol val="none"/>
          </c:marker>
          <c:dLbls>
            <c:dLbl>
              <c:idx val="0"/>
              <c:layout>
                <c:manualLayout>
                  <c:x val="2.1030494216614198E-3"/>
                  <c:y val="-5.0179211469534052E-2"/>
                </c:manualLayout>
              </c:layout>
              <c:spPr/>
              <c:txPr>
                <a:bodyPr/>
                <a:lstStyle/>
                <a:p>
                  <a:pP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F87-4521-8353-21A30954658A}"/>
                </c:ext>
              </c:extLst>
            </c:dLbl>
            <c:dLbl>
              <c:idx val="1"/>
              <c:layout>
                <c:manualLayout>
                  <c:x val="0"/>
                  <c:y val="6.4516129032258132E-2"/>
                </c:manualLayout>
              </c:layout>
              <c:spPr/>
              <c:txPr>
                <a:bodyPr/>
                <a:lstStyle/>
                <a:p>
                  <a:pP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F87-4521-8353-21A30954658A}"/>
                </c:ext>
              </c:extLst>
            </c:dLbl>
            <c:dLbl>
              <c:idx val="2"/>
              <c:layout>
                <c:manualLayout>
                  <c:x val="0"/>
                  <c:y val="-7.168458781362011E-2"/>
                </c:manualLayout>
              </c:layout>
              <c:spPr/>
              <c:txPr>
                <a:bodyPr/>
                <a:lstStyle/>
                <a:p>
                  <a:pPr>
                    <a:defRPr/>
                  </a:pPr>
                  <a:endParaRPr lang="ru-RU"/>
                </a:p>
              </c:txPr>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F87-4521-8353-21A30954658A}"/>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2022</c:v>
                </c:pt>
                <c:pt idx="1">
                  <c:v>2023</c:v>
                </c:pt>
                <c:pt idx="2">
                  <c:v>2024</c:v>
                </c:pt>
                <c:pt idx="3">
                  <c:v>2025</c:v>
                </c:pt>
              </c:numCache>
            </c:numRef>
          </c:cat>
          <c:val>
            <c:numRef>
              <c:f>Лист1!$C$2:$C$5</c:f>
              <c:numCache>
                <c:formatCode>General</c:formatCode>
                <c:ptCount val="4"/>
                <c:pt idx="0">
                  <c:v>743</c:v>
                </c:pt>
                <c:pt idx="1">
                  <c:v>741</c:v>
                </c:pt>
                <c:pt idx="2">
                  <c:v>733</c:v>
                </c:pt>
                <c:pt idx="3">
                  <c:v>741</c:v>
                </c:pt>
              </c:numCache>
            </c:numRef>
          </c:val>
          <c:extLst xmlns:c16r2="http://schemas.microsoft.com/office/drawing/2015/06/chart">
            <c:ext xmlns:c16="http://schemas.microsoft.com/office/drawing/2014/chart" uri="{C3380CC4-5D6E-409C-BE32-E72D297353CC}">
              <c16:uniqueId val="{00000007-8F87-4521-8353-21A30954658A}"/>
            </c:ext>
          </c:extLst>
        </c:ser>
        <c:marker val="1"/>
        <c:axId val="182895744"/>
        <c:axId val="182897280"/>
      </c:lineChart>
      <c:catAx>
        <c:axId val="182895744"/>
        <c:scaling>
          <c:orientation val="minMax"/>
        </c:scaling>
        <c:axPos val="b"/>
        <c:numFmt formatCode="General" sourceLinked="1"/>
        <c:tickLblPos val="nextTo"/>
        <c:crossAx val="182897280"/>
        <c:crosses val="autoZero"/>
        <c:auto val="1"/>
        <c:lblAlgn val="ctr"/>
        <c:lblOffset val="100"/>
      </c:catAx>
      <c:valAx>
        <c:axId val="182897280"/>
        <c:scaling>
          <c:orientation val="minMax"/>
        </c:scaling>
        <c:axPos val="l"/>
        <c:majorGridlines/>
        <c:numFmt formatCode="General" sourceLinked="1"/>
        <c:tickLblPos val="nextTo"/>
        <c:crossAx val="182895744"/>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sz="1100"/>
            </a:pPr>
            <a:r>
              <a:rPr lang="ru-RU" sz="1100"/>
              <a:t>Доходи бюджету</a:t>
            </a:r>
            <a:r>
              <a:rPr lang="en-US" sz="1100"/>
              <a:t> </a:t>
            </a:r>
            <a:r>
              <a:rPr lang="uk-UA" sz="1100"/>
              <a:t>громади</a:t>
            </a:r>
            <a:r>
              <a:rPr lang="ru-RU" sz="1100"/>
              <a:t> від діяльності суб'єктів мало</a:t>
            </a:r>
            <a:r>
              <a:rPr lang="uk-UA" sz="1100"/>
              <a:t>го та середнього </a:t>
            </a:r>
            <a:r>
              <a:rPr lang="ru-RU" sz="1100"/>
              <a:t> підприємництва (в тому числі від ФОП)</a:t>
            </a:r>
          </a:p>
        </c:rich>
      </c:tx>
      <c:layout>
        <c:manualLayout>
          <c:xMode val="edge"/>
          <c:yMode val="edge"/>
          <c:x val="0.12411115907298004"/>
          <c:y val="0"/>
        </c:manualLayout>
      </c:layout>
    </c:title>
    <c:view3D>
      <c:depthPercent val="100"/>
      <c:rAngAx val="1"/>
    </c:view3D>
    <c:plotArea>
      <c:layout>
        <c:manualLayout>
          <c:layoutTarget val="inner"/>
          <c:xMode val="edge"/>
          <c:yMode val="edge"/>
          <c:x val="0.11758293234179058"/>
          <c:y val="0.16310523684539643"/>
          <c:w val="0.76667632691746868"/>
          <c:h val="0.69925228096487935"/>
        </c:manualLayout>
      </c:layout>
      <c:bar3DChart>
        <c:barDir val="col"/>
        <c:grouping val="clustered"/>
        <c:ser>
          <c:idx val="0"/>
          <c:order val="0"/>
          <c:tx>
            <c:strRef>
              <c:f>Лист1!$B$1</c:f>
              <c:strCache>
                <c:ptCount val="1"/>
                <c:pt idx="0">
                  <c:v>млн.грн</c:v>
                </c:pt>
              </c:strCache>
            </c:strRef>
          </c:tx>
          <c:dLbls>
            <c:dLbl>
              <c:idx val="0"/>
              <c:layout>
                <c:manualLayout>
                  <c:x val="-2.3148148148148147E-3"/>
                  <c:y val="-3.968253968253980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5D6-4456-97A1-DFC1EBF5FF7A}"/>
                </c:ext>
              </c:extLst>
            </c:dLbl>
            <c:dLbl>
              <c:idx val="1"/>
              <c:layout>
                <c:manualLayout>
                  <c:x val="0"/>
                  <c:y val="-7.936507936508012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5D6-4456-97A1-DFC1EBF5FF7A}"/>
                </c:ext>
              </c:extLst>
            </c:dLbl>
            <c:dLbl>
              <c:idx val="3"/>
              <c:layout>
                <c:manualLayout>
                  <c:x val="9.259259259259342E-3"/>
                  <c:y val="-3.968253968253980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5D6-4456-97A1-DFC1EBF5FF7A}"/>
                </c:ext>
              </c:extLst>
            </c:dLbl>
            <c:dLbl>
              <c:idx val="4"/>
              <c:layout>
                <c:manualLayout>
                  <c:x val="6.9444444444445022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5D6-4456-97A1-DFC1EBF5FF7A}"/>
                </c:ext>
              </c:extLst>
            </c:dLbl>
            <c:spPr>
              <a:noFill/>
              <a:ln w="25397">
                <a:noFill/>
              </a:ln>
            </c:spPr>
            <c:txPr>
              <a:bodyPr wrap="square" lIns="38100" tIns="19050" rIns="38100" bIns="19050" anchor="ctr">
                <a:spAutoFit/>
              </a:bodyPr>
              <a:lstStyle/>
              <a:p>
                <a:pPr>
                  <a:defRPr sz="110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Лист1!$B$2:$B$8</c:f>
              <c:numCache>
                <c:formatCode>General</c:formatCode>
                <c:ptCount val="7"/>
                <c:pt idx="0">
                  <c:v>35.5</c:v>
                </c:pt>
                <c:pt idx="1">
                  <c:v>47.8</c:v>
                </c:pt>
                <c:pt idx="2">
                  <c:v>46.7</c:v>
                </c:pt>
                <c:pt idx="3">
                  <c:v>56.8</c:v>
                </c:pt>
                <c:pt idx="4">
                  <c:v>27.5</c:v>
                </c:pt>
                <c:pt idx="5" formatCode="0.00">
                  <c:v>31</c:v>
                </c:pt>
                <c:pt idx="6" formatCode="0.00">
                  <c:v>34.6</c:v>
                </c:pt>
              </c:numCache>
            </c:numRef>
          </c:val>
          <c:extLst xmlns:c16r2="http://schemas.microsoft.com/office/drawing/2015/06/chart">
            <c:ext xmlns:c16="http://schemas.microsoft.com/office/drawing/2014/chart" uri="{C3380CC4-5D6E-409C-BE32-E72D297353CC}">
              <c16:uniqueId val="{00000004-C5D6-4456-97A1-DFC1EBF5FF7A}"/>
            </c:ext>
          </c:extLst>
        </c:ser>
        <c:shape val="cylinder"/>
        <c:axId val="231895808"/>
        <c:axId val="231897728"/>
        <c:axId val="0"/>
      </c:bar3DChart>
      <c:catAx>
        <c:axId val="231895808"/>
        <c:scaling>
          <c:orientation val="minMax"/>
        </c:scaling>
        <c:axPos val="b"/>
        <c:title>
          <c:tx>
            <c:rich>
              <a:bodyPr/>
              <a:lstStyle/>
              <a:p>
                <a:pPr>
                  <a:defRPr sz="1100" b="1" i="0" u="none" strike="noStrike" baseline="0">
                    <a:solidFill>
                      <a:srgbClr val="000000"/>
                    </a:solidFill>
                    <a:latin typeface="Times New Roman"/>
                    <a:ea typeface="Times New Roman"/>
                    <a:cs typeface="Times New Roman"/>
                  </a:defRPr>
                </a:pPr>
                <a:r>
                  <a:rPr lang="ru-RU"/>
                  <a:t>роки</a:t>
                </a:r>
              </a:p>
            </c:rich>
          </c:tx>
          <c:layout>
            <c:manualLayout>
              <c:xMode val="edge"/>
              <c:yMode val="edge"/>
              <c:x val="0.8264221603679478"/>
              <c:y val="0.87467549510856901"/>
            </c:manualLayout>
          </c:layout>
        </c:title>
        <c:numFmt formatCode="General" sourceLinked="0"/>
        <c:tickLblPos val="nextTo"/>
        <c:txPr>
          <a:bodyPr/>
          <a:lstStyle/>
          <a:p>
            <a:pPr>
              <a:defRPr sz="1050"/>
            </a:pPr>
            <a:endParaRPr lang="ru-RU"/>
          </a:p>
        </c:txPr>
        <c:crossAx val="231897728"/>
        <c:crosses val="autoZero"/>
        <c:auto val="1"/>
        <c:lblAlgn val="ctr"/>
        <c:lblOffset val="100"/>
      </c:catAx>
      <c:valAx>
        <c:axId val="231897728"/>
        <c:scaling>
          <c:orientation val="minMax"/>
        </c:scaling>
        <c:axPos val="l"/>
        <c:majorGridlines/>
        <c:title>
          <c:tx>
            <c:rich>
              <a:bodyPr rot="0" vert="horz"/>
              <a:lstStyle/>
              <a:p>
                <a:pPr algn="ctr">
                  <a:defRPr sz="1100" b="1" i="0" u="none" strike="noStrike" baseline="0">
                    <a:solidFill>
                      <a:srgbClr val="000000"/>
                    </a:solidFill>
                    <a:latin typeface="Times New Roman"/>
                    <a:ea typeface="Times New Roman"/>
                    <a:cs typeface="Times New Roman"/>
                  </a:defRPr>
                </a:pPr>
                <a:r>
                  <a:rPr lang="ru-RU"/>
                  <a:t>млн грн</a:t>
                </a:r>
              </a:p>
            </c:rich>
          </c:tx>
          <c:layout>
            <c:manualLayout>
              <c:xMode val="edge"/>
              <c:yMode val="edge"/>
              <c:x val="3.7903437873668518E-2"/>
              <c:y val="0.13338542909409051"/>
            </c:manualLayout>
          </c:layout>
        </c:title>
        <c:numFmt formatCode="General" sourceLinked="1"/>
        <c:tickLblPos val="nextTo"/>
        <c:txPr>
          <a:bodyPr/>
          <a:lstStyle/>
          <a:p>
            <a:pPr>
              <a:defRPr sz="1200"/>
            </a:pPr>
            <a:endParaRPr lang="ru-RU"/>
          </a:p>
        </c:txPr>
        <c:crossAx val="231895808"/>
        <c:crosses val="autoZero"/>
        <c:crossBetween val="between"/>
      </c:valAx>
      <c:spPr>
        <a:noFill/>
        <a:ln w="25397">
          <a:noFill/>
        </a:ln>
      </c:spPr>
    </c:plotArea>
    <c:plotVisOnly val="1"/>
    <c:dispBlanksAs val="gap"/>
  </c:chart>
  <c:spPr>
    <a:ln>
      <a:noFill/>
    </a:ln>
  </c:spPr>
  <c:txPr>
    <a:bodyPr/>
    <a:lstStyle/>
    <a:p>
      <a:pPr>
        <a:defRPr baseline="0">
          <a:latin typeface="Times New Roman" panose="02020603050405020304"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6"/>
            </a:pPr>
            <a:r>
              <a:rPr lang="uk-UA" sz="1196" b="1" i="0" u="none" strike="noStrike" baseline="0"/>
              <a:t>Надходження до бюджету громади від діяльності малого та середнього підприємництва (в тому числі від ФОП) </a:t>
            </a:r>
            <a:endParaRPr lang="ru-RU" sz="1200"/>
          </a:p>
        </c:rich>
      </c:tx>
      <c:layout>
        <c:manualLayout>
          <c:xMode val="edge"/>
          <c:yMode val="edge"/>
          <c:x val="0.15939820022497225"/>
          <c:y val="3.6083533036631349E-3"/>
        </c:manualLayout>
      </c:layout>
    </c:title>
    <c:plotArea>
      <c:layout>
        <c:manualLayout>
          <c:layoutTarget val="inner"/>
          <c:xMode val="edge"/>
          <c:yMode val="edge"/>
          <c:x val="8.5860146075990032E-2"/>
          <c:y val="0.13780340218978904"/>
          <c:w val="0.91413985392401065"/>
          <c:h val="0.75114401744558701"/>
        </c:manualLayout>
      </c:layout>
      <c:barChart>
        <c:barDir val="col"/>
        <c:grouping val="clustered"/>
        <c:ser>
          <c:idx val="0"/>
          <c:order val="0"/>
          <c:tx>
            <c:strRef>
              <c:f>Лист1!$B$1</c:f>
              <c:strCache>
                <c:ptCount val="1"/>
                <c:pt idx="0">
                  <c:v>Відсоток, %</c:v>
                </c:pt>
              </c:strCache>
            </c:strRef>
          </c:tx>
          <c:dLbls>
            <c:dLbl>
              <c:idx val="1"/>
              <c:layout>
                <c:manualLayout>
                  <c:x val="0"/>
                  <c:y val="1.606425702811252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DEF-4BF1-BE27-95429C408FD4}"/>
                </c:ext>
              </c:extLst>
            </c:dLbl>
            <c:spPr>
              <a:noFill/>
              <a:ln w="25318">
                <a:noFill/>
              </a:ln>
            </c:spPr>
            <c:txPr>
              <a:bodyPr/>
              <a:lstStyle/>
              <a:p>
                <a:pPr>
                  <a:defRPr>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Податок на доходи фізичних осіб</c:v>
                </c:pt>
                <c:pt idx="1">
                  <c:v>Єдиний податок </c:v>
                </c:pt>
                <c:pt idx="2">
                  <c:v>Податок на нерухомість</c:v>
                </c:pt>
                <c:pt idx="3">
                  <c:v>Земельний податок</c:v>
                </c:pt>
                <c:pt idx="4">
                  <c:v>Орендна плата за землю</c:v>
                </c:pt>
                <c:pt idx="5">
                  <c:v>Акцизний податок</c:v>
                </c:pt>
                <c:pt idx="6">
                  <c:v>Інші надходження</c:v>
                </c:pt>
                <c:pt idx="7">
                  <c:v>Екологічний податок</c:v>
                </c:pt>
              </c:strCache>
            </c:strRef>
          </c:cat>
          <c:val>
            <c:numRef>
              <c:f>Лист1!$B$2:$B$9</c:f>
              <c:numCache>
                <c:formatCode>0.00</c:formatCode>
                <c:ptCount val="8"/>
                <c:pt idx="0">
                  <c:v>20.132080058342115</c:v>
                </c:pt>
                <c:pt idx="1">
                  <c:v>65.237535740331296</c:v>
                </c:pt>
                <c:pt idx="2">
                  <c:v>6.6436500862398304</c:v>
                </c:pt>
                <c:pt idx="3">
                  <c:v>0.66000000000000181</c:v>
                </c:pt>
                <c:pt idx="4">
                  <c:v>6.4627779642770316</c:v>
                </c:pt>
                <c:pt idx="5">
                  <c:v>2.4598608586940192E-2</c:v>
                </c:pt>
                <c:pt idx="6">
                  <c:v>0.84011483209279325</c:v>
                </c:pt>
                <c:pt idx="7">
                  <c:v>7.5242802736522861E-3</c:v>
                </c:pt>
              </c:numCache>
            </c:numRef>
          </c:val>
          <c:extLst xmlns:c16r2="http://schemas.microsoft.com/office/drawing/2015/06/chart">
            <c:ext xmlns:c16="http://schemas.microsoft.com/office/drawing/2014/chart" uri="{C3380CC4-5D6E-409C-BE32-E72D297353CC}">
              <c16:uniqueId val="{00000001-CDEF-4BF1-BE27-95429C408FD4}"/>
            </c:ext>
          </c:extLst>
        </c:ser>
        <c:axId val="236330368"/>
        <c:axId val="221791360"/>
      </c:barChart>
      <c:catAx>
        <c:axId val="236330368"/>
        <c:scaling>
          <c:orientation val="minMax"/>
        </c:scaling>
        <c:axPos val="b"/>
        <c:numFmt formatCode="General" sourceLinked="0"/>
        <c:majorTickMark val="none"/>
        <c:tickLblPos val="nextTo"/>
        <c:txPr>
          <a:bodyPr/>
          <a:lstStyle/>
          <a:p>
            <a:pPr>
              <a:defRPr sz="797">
                <a:latin typeface="Times New Roman" pitchFamily="18" charset="0"/>
                <a:cs typeface="Times New Roman" pitchFamily="18" charset="0"/>
              </a:defRPr>
            </a:pPr>
            <a:endParaRPr lang="ru-RU"/>
          </a:p>
        </c:txPr>
        <c:crossAx val="221791360"/>
        <c:crosses val="autoZero"/>
        <c:auto val="1"/>
        <c:lblAlgn val="ctr"/>
        <c:lblOffset val="100"/>
      </c:catAx>
      <c:valAx>
        <c:axId val="221791360"/>
        <c:scaling>
          <c:orientation val="minMax"/>
        </c:scaling>
        <c:axPos val="l"/>
        <c:majorGridlines/>
        <c:numFmt formatCode="0.00" sourceLinked="1"/>
        <c:majorTickMark val="none"/>
        <c:tickLblPos val="nextTo"/>
        <c:crossAx val="236330368"/>
        <c:crosses val="autoZero"/>
        <c:crossBetween val="between"/>
      </c:valAx>
    </c:plotArea>
    <c:legend>
      <c:legendPos val="r"/>
      <c:layout>
        <c:manualLayout>
          <c:xMode val="edge"/>
          <c:yMode val="edge"/>
          <c:x val="0.84346218086375335"/>
          <c:y val="7.0735071159583524E-2"/>
          <c:w val="0.14378583358898378"/>
          <c:h val="4.7319737206762184E-2"/>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E10BB-D418-4C98-AED4-BC6CF21A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28454</Words>
  <Characters>162194</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2</cp:revision>
  <cp:lastPrinted>2024-02-02T14:32:00Z</cp:lastPrinted>
  <dcterms:created xsi:type="dcterms:W3CDTF">2025-03-05T08:58:00Z</dcterms:created>
  <dcterms:modified xsi:type="dcterms:W3CDTF">2025-03-05T08:58:00Z</dcterms:modified>
</cp:coreProperties>
</file>